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BE" w:rsidRDefault="003F02BB" w:rsidP="00A714D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174BBE" w:rsidRDefault="003F02B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Утверждена </w:t>
      </w:r>
    </w:p>
    <w:p w:rsidR="00174BBE" w:rsidRDefault="003F02B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администрации  </w:t>
      </w:r>
    </w:p>
    <w:p w:rsidR="000717E1" w:rsidRDefault="000717E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Чухломского муниципального округа</w:t>
      </w:r>
    </w:p>
    <w:p w:rsidR="00174BBE" w:rsidRDefault="000717E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Костромской области</w:t>
      </w:r>
    </w:p>
    <w:p w:rsidR="00174BBE" w:rsidRDefault="005D154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397288"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от «      » марта  2026 года № </w:t>
      </w:r>
    </w:p>
    <w:p w:rsidR="00174BBE" w:rsidRDefault="00174B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74BBE" w:rsidRDefault="00174B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74BBE" w:rsidRDefault="003F02BB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1. Паспорт муниципальной программы «Поддержка социально ориентированных некоммерческих организаций в </w:t>
      </w:r>
      <w:r w:rsidR="00A20F58">
        <w:rPr>
          <w:rFonts w:ascii="Times New Roman" w:hAnsi="Times New Roman"/>
          <w:b/>
          <w:bCs/>
          <w:sz w:val="24"/>
          <w:szCs w:val="24"/>
          <w:lang w:eastAsia="ru-RU"/>
        </w:rPr>
        <w:t>Чухломском  муниципальном округе</w:t>
      </w:r>
    </w:p>
    <w:p w:rsidR="00174BBE" w:rsidRDefault="003F02BB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Костромской  области»</w:t>
      </w:r>
    </w:p>
    <w:p w:rsidR="00174BBE" w:rsidRDefault="00174BBE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9"/>
        <w:gridCol w:w="7352"/>
      </w:tblGrid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54" w:type="dxa"/>
          </w:tcPr>
          <w:p w:rsidR="00174BBE" w:rsidRDefault="003F02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программа «Поддержка социально ориентированных некоммерческих организаций в</w:t>
            </w:r>
            <w:r w:rsidR="00A20F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Чухломском муниципальном округе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Костромской области» </w:t>
            </w:r>
          </w:p>
        </w:tc>
      </w:tr>
      <w:tr w:rsidR="00174BBE">
        <w:trPr>
          <w:trHeight w:val="4353"/>
        </w:trPr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654" w:type="dxa"/>
          </w:tcPr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06 октября 2003 года № 131-Ф3 «Об общих принципах  организации  местного самоуправления в Российской Федерации»;  </w:t>
            </w:r>
          </w:p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  закон   от   12  января 1996 года   № 7-ФЗ </w:t>
            </w:r>
          </w:p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некоммерческих организациях»;</w:t>
            </w:r>
          </w:p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№ 1662-р;</w:t>
            </w:r>
          </w:p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  Костромской  области  от  20  октября  2011  года №  </w:t>
            </w:r>
            <w:r>
              <w:rPr>
                <w:rFonts w:ascii="Times New Roman" w:hAnsi="Times New Roman"/>
                <w:sz w:val="24"/>
                <w:szCs w:val="24"/>
              </w:rPr>
              <w:t>131-5-3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</w:p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поддержке социально ориентированных некоммерческих организаций в Костромской области»;</w:t>
            </w:r>
          </w:p>
          <w:p w:rsidR="00174BBE" w:rsidRDefault="005279DC">
            <w:pPr>
              <w:pStyle w:val="1"/>
              <w:jc w:val="both"/>
              <w:rPr>
                <w:sz w:val="24"/>
                <w:szCs w:val="24"/>
              </w:rPr>
            </w:pPr>
            <w:hyperlink r:id="rId7" w:tooltip="http://internet.garant.ru/document?id=15069569&amp;sub=0" w:history="1">
              <w:r w:rsidR="003F02BB">
                <w:rPr>
                  <w:rStyle w:val="afb"/>
                  <w:bCs/>
                  <w:color w:val="000000"/>
                  <w:sz w:val="24"/>
                  <w:szCs w:val="24"/>
                </w:rPr>
                <w:t>Постановление администрации Чухломского муниципального района Костромской области от 19  марта 2014 года № 111-а</w:t>
              </w:r>
              <w:r w:rsidR="003F02BB">
                <w:rPr>
                  <w:rStyle w:val="afb"/>
                  <w:bCs/>
                  <w:color w:val="000000"/>
                  <w:sz w:val="24"/>
                  <w:szCs w:val="24"/>
                </w:rPr>
                <w:br/>
                <w:t>"Об утверждении Порядка принятия решений о разработке муниципальных программ, их формирования, реализации и проведения оценки эффективности их реализации"</w:t>
              </w:r>
            </w:hyperlink>
            <w:r w:rsidR="003F02BB">
              <w:t>.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- разработчик программы</w:t>
            </w:r>
          </w:p>
        </w:tc>
        <w:tc>
          <w:tcPr>
            <w:tcW w:w="7654" w:type="dxa"/>
          </w:tcPr>
          <w:p w:rsidR="00174BBE" w:rsidRDefault="003F02B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Ч</w:t>
            </w:r>
            <w:r w:rsidR="00A20F58">
              <w:rPr>
                <w:rFonts w:ascii="Times New Roman" w:hAnsi="Times New Roman"/>
                <w:sz w:val="24"/>
                <w:szCs w:val="24"/>
                <w:lang w:eastAsia="ru-RU"/>
              </w:rPr>
              <w:t>ухломского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Костромской области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54" w:type="dxa"/>
          </w:tcPr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социально ориентированных некоммерческих организаций в решение задач социального развития Чу</w:t>
            </w:r>
            <w:r w:rsidR="00A20F58">
              <w:rPr>
                <w:rFonts w:ascii="Times New Roman" w:hAnsi="Times New Roman"/>
                <w:sz w:val="24"/>
                <w:szCs w:val="24"/>
                <w:lang w:eastAsia="ru-RU"/>
              </w:rPr>
              <w:t>хломского 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Костромской области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программы</w:t>
            </w:r>
          </w:p>
        </w:tc>
        <w:tc>
          <w:tcPr>
            <w:tcW w:w="7654" w:type="dxa"/>
          </w:tcPr>
          <w:p w:rsidR="00174BBE" w:rsidRDefault="003F02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открытой и конкурентной системы финансовой поддержки социально ориентированных некоммерческих организаций</w:t>
            </w:r>
          </w:p>
        </w:tc>
      </w:tr>
      <w:tr w:rsidR="00A31836">
        <w:tc>
          <w:tcPr>
            <w:tcW w:w="2215" w:type="dxa"/>
          </w:tcPr>
          <w:p w:rsidR="00A31836" w:rsidRDefault="00A3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654" w:type="dxa"/>
          </w:tcPr>
          <w:p w:rsidR="00A31836" w:rsidRDefault="00A31836" w:rsidP="00A318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социально ориентированных некоммерческих организаций;</w:t>
            </w:r>
          </w:p>
          <w:p w:rsidR="00A31836" w:rsidRDefault="00A31836" w:rsidP="00A318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социально ориентированных некоммерческих организаций, получивших субсидии и принявшие участие в областных, межрегиональных, всероссийских и международных мероприятиях;</w:t>
            </w:r>
          </w:p>
          <w:p w:rsidR="00A31836" w:rsidRDefault="00A31836" w:rsidP="00A318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мероприятий, проведенных социально ориентированными некоммерческими организациями, получившими субсидии;</w:t>
            </w:r>
          </w:p>
          <w:p w:rsidR="00A31836" w:rsidRDefault="00A31836" w:rsidP="00A3183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охват участников мероприятиями, проводимыми социально ориентированными некоммерческими организациями.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654" w:type="dxa"/>
          </w:tcPr>
          <w:p w:rsidR="00174BBE" w:rsidRDefault="003634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2026-2028</w:t>
            </w:r>
            <w:r w:rsidR="003F0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</w:t>
            </w:r>
          </w:p>
          <w:p w:rsidR="00174BB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  <w:p w:rsidR="00174BBE" w:rsidRDefault="003F0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654" w:type="dxa"/>
          </w:tcPr>
          <w:p w:rsidR="00174BB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Всего: </w:t>
            </w:r>
            <w:r w:rsidRPr="003634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тыс.руб. из них: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общего объема финансовых средств, необходимых для реализации программы. планируется на финансирование по годам (тыс.руб.)</w:t>
            </w:r>
          </w:p>
          <w:p w:rsidR="0036347E" w:rsidRP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4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 – 60,9 тыс.руб.</w:t>
            </w:r>
          </w:p>
          <w:p w:rsidR="0036347E" w:rsidRP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4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г – 20,0 тыс.руб.</w:t>
            </w:r>
          </w:p>
          <w:p w:rsidR="0036347E" w:rsidRP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4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г – 20,0 тыс.руб.</w:t>
            </w:r>
          </w:p>
          <w:p w:rsidR="0036347E" w:rsidRP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4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них: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бюджет: всего 60 -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 – 20,0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г – 20,0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 г – 20,0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бюджет: всего 40,9 –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 – 40,9 тыс.руб.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г – 0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 г – 0</w:t>
            </w:r>
          </w:p>
          <w:p w:rsidR="0036347E" w:rsidRDefault="0036347E">
            <w:pPr>
              <w:tabs>
                <w:tab w:val="left" w:pos="29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программы ежегодно уточняется на соответствующий год.</w:t>
            </w:r>
          </w:p>
        </w:tc>
      </w:tr>
      <w:tr w:rsidR="00174BBE">
        <w:tc>
          <w:tcPr>
            <w:tcW w:w="2215" w:type="dxa"/>
          </w:tcPr>
          <w:p w:rsidR="00174BB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654" w:type="dxa"/>
          </w:tcPr>
          <w:p w:rsidR="00174BBE" w:rsidRDefault="003F02BB">
            <w:pPr>
              <w:numPr>
                <w:ilvl w:val="2"/>
                <w:numId w:val="1"/>
              </w:numPr>
              <w:tabs>
                <w:tab w:val="left" w:pos="261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субсидии - </w:t>
            </w:r>
            <w:r w:rsidR="0064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ед. </w:t>
            </w:r>
          </w:p>
          <w:p w:rsidR="00174BBE" w:rsidRDefault="003F02BB">
            <w:pPr>
              <w:numPr>
                <w:ilvl w:val="2"/>
                <w:numId w:val="1"/>
              </w:numPr>
              <w:tabs>
                <w:tab w:val="left" w:pos="261"/>
              </w:tabs>
              <w:spacing w:after="0" w:line="240" w:lineRule="auto"/>
              <w:ind w:left="20" w:right="-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субсидии и принявших участие в областных, межрегиональных, всероссийских и международных мероприятиях - </w:t>
            </w:r>
            <w:r w:rsidR="0064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ед. </w:t>
            </w:r>
          </w:p>
          <w:p w:rsidR="00174BBE" w:rsidRDefault="003F02BB">
            <w:pPr>
              <w:numPr>
                <w:ilvl w:val="2"/>
                <w:numId w:val="1"/>
              </w:numPr>
              <w:tabs>
                <w:tab w:val="left" w:pos="261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мероприятий, проведенных социально ориентированными некоммерческими организациями, получившими субсидии -</w:t>
            </w:r>
            <w:r w:rsidR="0064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ед. </w:t>
            </w:r>
          </w:p>
          <w:p w:rsidR="00174BBE" w:rsidRDefault="003F02BB">
            <w:pPr>
              <w:numPr>
                <w:ilvl w:val="2"/>
                <w:numId w:val="1"/>
              </w:numPr>
              <w:tabs>
                <w:tab w:val="left" w:pos="261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Охват участников мероприятиями, проводимыми социально ориентированными некоммерческими организациями - </w:t>
            </w:r>
            <w:r w:rsidR="0064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чел.</w:t>
            </w:r>
          </w:p>
        </w:tc>
      </w:tr>
    </w:tbl>
    <w:p w:rsidR="00174BBE" w:rsidRDefault="00174BBE">
      <w:pPr>
        <w:spacing w:after="0" w:line="240" w:lineRule="auto"/>
        <w:ind w:left="8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8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Характеристика и анализ текущего состояния сферы социально-экономического развития муниципального образования</w:t>
      </w:r>
    </w:p>
    <w:p w:rsidR="00174BBE" w:rsidRDefault="00174BBE">
      <w:pPr>
        <w:spacing w:after="0" w:line="240" w:lineRule="auto"/>
        <w:ind w:left="8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Приоритеты государственной политики в сфере деятельности социально ориентированных некоммерческих организаций определяются следующими нормативно-правовыми актами: Федеральным законом от 12 января 1996 года № 7-ФЗ "О некоммерческих организациях";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 от 17 ноября 2008 года  № 1662-р; законом  Костромской  области  от 20 октября 2011 года № </w:t>
      </w:r>
      <w:r>
        <w:rPr>
          <w:rFonts w:ascii="Times New Roman" w:hAnsi="Times New Roman"/>
          <w:sz w:val="24"/>
          <w:szCs w:val="24"/>
        </w:rPr>
        <w:t>131-5-3</w:t>
      </w:r>
      <w:r>
        <w:rPr>
          <w:rFonts w:ascii="Times New Roman" w:hAnsi="Times New Roman"/>
          <w:sz w:val="24"/>
          <w:szCs w:val="24"/>
          <w:lang w:val="en-US"/>
        </w:rPr>
        <w:t>KO</w:t>
      </w:r>
      <w:r>
        <w:rPr>
          <w:rFonts w:ascii="Times New Roman" w:hAnsi="Times New Roman"/>
          <w:sz w:val="24"/>
          <w:szCs w:val="24"/>
          <w:lang w:eastAsia="ru-RU"/>
        </w:rPr>
        <w:t>«О поддержке социально ориентированных некоммерческих организаций в Костромской области».</w:t>
      </w: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 соответствии  с  частью  3  статьи  31.3  Федерального закона от 12 января 1996 года № 7-ФЗ «О некоммерческих организациях»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</w:t>
      </w:r>
    </w:p>
    <w:p w:rsidR="00174BBE" w:rsidRDefault="003F02BB">
      <w:pPr>
        <w:numPr>
          <w:ilvl w:val="3"/>
          <w:numId w:val="1"/>
        </w:numPr>
        <w:tabs>
          <w:tab w:val="left" w:pos="1024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174BBE" w:rsidRDefault="003F02BB">
      <w:pPr>
        <w:numPr>
          <w:ilvl w:val="3"/>
          <w:numId w:val="1"/>
        </w:numPr>
        <w:tabs>
          <w:tab w:val="left" w:pos="895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муниципального образования.</w:t>
      </w: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 № 1662-р, одним из приоритетных направлений социальной поддержки населения которой является развитие сектора негосударственных некоммерческих организаций в сфере оказания социальных услуг, в том числе:</w:t>
      </w:r>
    </w:p>
    <w:p w:rsidR="00174BBE" w:rsidRDefault="003F02BB">
      <w:pPr>
        <w:numPr>
          <w:ilvl w:val="4"/>
          <w:numId w:val="1"/>
        </w:numPr>
        <w:tabs>
          <w:tab w:val="left" w:pos="967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прозрачной и конкурентной системы поддержки негосударственных некоммерческих организаций, оказывающих социальные услуги населению;</w:t>
      </w:r>
    </w:p>
    <w:p w:rsidR="00174BBE" w:rsidRDefault="003F02BB">
      <w:pPr>
        <w:numPr>
          <w:ilvl w:val="4"/>
          <w:numId w:val="1"/>
        </w:numPr>
        <w:tabs>
          <w:tab w:val="left" w:pos="808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реализация органами местного самоуправления программ в области поддержки развития негосударственных некоммерческих организаций;</w:t>
      </w:r>
    </w:p>
    <w:p w:rsidR="00174BBE" w:rsidRDefault="003F02BB">
      <w:pPr>
        <w:numPr>
          <w:ilvl w:val="4"/>
          <w:numId w:val="1"/>
        </w:numPr>
        <w:tabs>
          <w:tab w:val="left" w:pos="902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сокращение административных барьеров в сфере деятельности негосударственных некоммерческих организаций;</w:t>
      </w:r>
    </w:p>
    <w:p w:rsidR="00174BBE" w:rsidRDefault="003F02BB">
      <w:pPr>
        <w:numPr>
          <w:ilvl w:val="4"/>
          <w:numId w:val="1"/>
        </w:numPr>
        <w:tabs>
          <w:tab w:val="left" w:pos="801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содействие развитию практики благотворительной деятельности граждан и организаций, а также распространению добровольческой деятельности (волонтерства).</w:t>
      </w: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Другим приоритетом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 № 1662-р, является развитие институтов гражданского общества.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Улучшение качества жизни населения невозможно без активного непосредственного участия населения в решении общественно значимых задач, стоящих перед органами местного самоуправления, которое достигается в том числе путем создания организационных, правовых, финансовых условий для деятельности социально ориентированных некоммерческих организаций.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Решение задач совершенствования муниципального управления невозможно без активного вовлечения институтов гражданского общества. На сегодняшний день в</w:t>
      </w:r>
      <w:r w:rsidR="00A20F58">
        <w:rPr>
          <w:rFonts w:ascii="Times New Roman" w:hAnsi="Times New Roman"/>
          <w:sz w:val="24"/>
          <w:szCs w:val="24"/>
          <w:lang w:eastAsia="ru-RU"/>
        </w:rPr>
        <w:t xml:space="preserve"> Чухломском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 Костромской области накоплен большой опыт по формированию механизма взаимодействия органов местного самоуправления и общественных объединений, прежде всего, органов территориального общественного самоуправления и социально ориентированных некоммерческих организаций.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организации являются проводником обратной связи между населением и исполнительными органами местного самоуправления. При их помощи исполнительные органы местного самоуправления получают информацию об эффективности своих действий, сокращают разрыв между властью и обществом, снижают социальную напряженность. Они способны не только профессионально участвовать в решении возникающих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Поддержка социально ориентированным некоммерческим организациям осуществляется </w:t>
      </w:r>
      <w:r w:rsidR="00A20F58">
        <w:rPr>
          <w:rFonts w:ascii="Times New Roman" w:hAnsi="Times New Roman"/>
          <w:sz w:val="24"/>
          <w:szCs w:val="24"/>
          <w:lang w:eastAsia="ru-RU"/>
        </w:rPr>
        <w:t>из бюджета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территории Чу</w:t>
      </w:r>
      <w:r w:rsidR="00A20F58">
        <w:rPr>
          <w:rFonts w:ascii="Times New Roman" w:hAnsi="Times New Roman"/>
          <w:sz w:val="24"/>
          <w:szCs w:val="24"/>
          <w:lang w:eastAsia="ru-RU"/>
        </w:rPr>
        <w:t>хломского 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зарегистрировано 12 некоммерческих организаций.</w:t>
      </w: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Базовыми проблемами остаются:</w:t>
      </w:r>
    </w:p>
    <w:p w:rsidR="00174BBE" w:rsidRDefault="003F02BB">
      <w:pPr>
        <w:numPr>
          <w:ilvl w:val="5"/>
          <w:numId w:val="1"/>
        </w:numPr>
        <w:tabs>
          <w:tab w:val="left" w:pos="772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низкая финансовая устойчивость;</w:t>
      </w:r>
    </w:p>
    <w:p w:rsidR="00174BBE" w:rsidRDefault="003F02BB">
      <w:pPr>
        <w:numPr>
          <w:ilvl w:val="5"/>
          <w:numId w:val="1"/>
        </w:numPr>
        <w:tabs>
          <w:tab w:val="left" w:pos="801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пассивное восприятие населением происходящих социально значимых событий;</w:t>
      </w:r>
    </w:p>
    <w:p w:rsidR="00174BBE" w:rsidRDefault="003F02BB">
      <w:pPr>
        <w:numPr>
          <w:ilvl w:val="5"/>
          <w:numId w:val="1"/>
        </w:numPr>
        <w:tabs>
          <w:tab w:val="left" w:pos="798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невысокая степень вовлеченности граждан в решение вопросов местного значения;</w:t>
      </w:r>
    </w:p>
    <w:p w:rsidR="00174BBE" w:rsidRDefault="003F02BB">
      <w:pPr>
        <w:numPr>
          <w:ilvl w:val="5"/>
          <w:numId w:val="1"/>
        </w:numPr>
        <w:tabs>
          <w:tab w:val="left" w:pos="852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нереализованный потенциал социально ориентированных некоммерческих организаций как равноценных партнеров и участников государственных и муниципальных заказов на оказание услуг населению.</w:t>
      </w:r>
    </w:p>
    <w:p w:rsidR="00174BBE" w:rsidRDefault="003F02BB" w:rsidP="00595C20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сегодняшний день в развитии социально ориентированных некоммерческих организаций Ч</w:t>
      </w:r>
      <w:r w:rsidR="00A20F58">
        <w:rPr>
          <w:rFonts w:ascii="Times New Roman" w:hAnsi="Times New Roman"/>
          <w:sz w:val="24"/>
          <w:szCs w:val="24"/>
          <w:lang w:eastAsia="ru-RU"/>
        </w:rPr>
        <w:t>ухломского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 имеется комплекс проблем, которые можно решить при активной поддержке муниципалитета, - это организация работы с ветеранами и инвалидами, социальная поддержка населения, развитие спорта и патриотическое воспитание молодежи. Поэтому необходим комплексный и последовательный подход, который предполагает использование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программно-целевого метода, обеспечивающего увязку мероприятий по срокам, ресурсам, исполнителям, а также организацию управления и контроля.</w:t>
      </w:r>
    </w:p>
    <w:p w:rsidR="00174BBE" w:rsidRDefault="00174BBE">
      <w:pPr>
        <w:spacing w:after="0" w:line="240" w:lineRule="auto"/>
        <w:ind w:left="1860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186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3.  Цель и задачи реализации программы</w:t>
      </w:r>
    </w:p>
    <w:p w:rsidR="00174BBE" w:rsidRDefault="00174BBE">
      <w:pPr>
        <w:spacing w:after="0" w:line="240" w:lineRule="auto"/>
        <w:ind w:left="1860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Целью программы является вовлечение социально ориентированных некоммерческих организаций в решение задач социального развития Чу</w:t>
      </w:r>
      <w:r w:rsidR="00A20F58">
        <w:rPr>
          <w:rFonts w:ascii="Times New Roman" w:hAnsi="Times New Roman"/>
          <w:sz w:val="24"/>
          <w:szCs w:val="24"/>
          <w:lang w:eastAsia="ru-RU"/>
        </w:rPr>
        <w:t>хломского 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области.</w:t>
      </w:r>
    </w:p>
    <w:p w:rsidR="00174BBE" w:rsidRDefault="003F02BB" w:rsidP="0064414C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Достижение указанной цели возможно при решении следующей задачи: формирование открытой и конкурентной системы финансовой поддержки социально ориентированных некоммерческих организаций.</w:t>
      </w:r>
    </w:p>
    <w:p w:rsidR="00174BBE" w:rsidRDefault="00174BBE" w:rsidP="00E07D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174BBE" w:rsidRDefault="00174BBE">
      <w:pPr>
        <w:spacing w:after="0" w:line="240" w:lineRule="auto"/>
        <w:ind w:left="2020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Финансирование мероприятий программы осуществляется за счет средств местного бюджета.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Общий объем финан</w:t>
      </w:r>
      <w:r w:rsidR="005D154F">
        <w:rPr>
          <w:rFonts w:ascii="Times New Roman" w:hAnsi="Times New Roman"/>
          <w:sz w:val="24"/>
          <w:szCs w:val="24"/>
          <w:lang w:eastAsia="ru-RU"/>
        </w:rPr>
        <w:t>сирования прог</w:t>
      </w:r>
      <w:r w:rsidR="0022180F">
        <w:rPr>
          <w:rFonts w:ascii="Times New Roman" w:hAnsi="Times New Roman"/>
          <w:sz w:val="24"/>
          <w:szCs w:val="24"/>
          <w:lang w:eastAsia="ru-RU"/>
        </w:rPr>
        <w:t>раммы составляет 100</w:t>
      </w:r>
      <w:r w:rsidR="00A20F58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рублей, в том числе по годам реализации программы:</w:t>
      </w:r>
    </w:p>
    <w:p w:rsidR="00174BBE" w:rsidRDefault="0022180F">
      <w:pPr>
        <w:tabs>
          <w:tab w:val="left" w:pos="1057"/>
        </w:tabs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2026 год – 6</w:t>
      </w:r>
      <w:r w:rsidR="003F02B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,9</w:t>
      </w:r>
      <w:r w:rsidR="003F02BB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174BBE" w:rsidRDefault="00153E9A">
      <w:pPr>
        <w:tabs>
          <w:tab w:val="left" w:pos="1057"/>
        </w:tabs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2027</w:t>
      </w:r>
      <w:r w:rsidR="0022180F">
        <w:rPr>
          <w:rFonts w:ascii="Times New Roman" w:hAnsi="Times New Roman"/>
          <w:sz w:val="24"/>
          <w:szCs w:val="24"/>
          <w:lang w:eastAsia="ru-RU"/>
        </w:rPr>
        <w:t xml:space="preserve"> год - 20</w:t>
      </w:r>
      <w:r w:rsidR="003F02BB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174BBE" w:rsidRDefault="00153E9A">
      <w:pPr>
        <w:tabs>
          <w:tab w:val="left" w:pos="1057"/>
        </w:tabs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2028</w:t>
      </w:r>
      <w:r w:rsidR="0022180F">
        <w:rPr>
          <w:rFonts w:ascii="Times New Roman" w:hAnsi="Times New Roman"/>
          <w:sz w:val="24"/>
          <w:szCs w:val="24"/>
          <w:lang w:eastAsia="ru-RU"/>
        </w:rPr>
        <w:t xml:space="preserve"> год – 20</w:t>
      </w:r>
      <w:r w:rsidR="003F02BB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174BBE" w:rsidRDefault="00174BBE">
      <w:pPr>
        <w:spacing w:after="0" w:line="240" w:lineRule="auto"/>
        <w:ind w:left="2080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8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174BBE" w:rsidRDefault="00174BBE">
      <w:pPr>
        <w:spacing w:after="0" w:line="240" w:lineRule="auto"/>
        <w:ind w:left="2080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Механизм реализации программы представляет собой согласованные по срокам, ресурсам и мероприятиям действия координатора и ответственного исполнителя - разработчика программных мероприятий, необходимые для достижения цели и решения задач программы.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Координатором программы является администрация Чухломского  муниципальн</w:t>
      </w:r>
      <w:r w:rsidR="00D11B4A">
        <w:rPr>
          <w:rFonts w:ascii="Times New Roman" w:hAnsi="Times New Roman"/>
          <w:sz w:val="24"/>
          <w:szCs w:val="24"/>
          <w:lang w:eastAsia="ru-RU"/>
        </w:rPr>
        <w:t>ого округ</w:t>
      </w:r>
      <w:r>
        <w:rPr>
          <w:rFonts w:ascii="Times New Roman" w:hAnsi="Times New Roman"/>
          <w:sz w:val="24"/>
          <w:szCs w:val="24"/>
          <w:lang w:eastAsia="ru-RU"/>
        </w:rPr>
        <w:t>а Костромской области, которая:</w:t>
      </w:r>
    </w:p>
    <w:p w:rsidR="00174BBE" w:rsidRDefault="003F02BB">
      <w:pPr>
        <w:numPr>
          <w:ilvl w:val="7"/>
          <w:numId w:val="1"/>
        </w:numPr>
        <w:tabs>
          <w:tab w:val="left" w:pos="927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в пределах своих полномочий необходимость разработки проектов нормативных правовых актов, необходимых для выполнения программы;</w:t>
      </w:r>
    </w:p>
    <w:p w:rsidR="00174BBE" w:rsidRDefault="003F02BB">
      <w:pPr>
        <w:numPr>
          <w:ilvl w:val="7"/>
          <w:numId w:val="1"/>
        </w:numPr>
        <w:tabs>
          <w:tab w:val="left" w:pos="877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осуществляет контроль и несет ответственность за своевременную и качественную реализацию программы.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Ответственным исполнителем - разработчиком программы является администрация Чух</w:t>
      </w:r>
      <w:r w:rsidR="00A20F58">
        <w:rPr>
          <w:rFonts w:ascii="Times New Roman" w:hAnsi="Times New Roman"/>
          <w:sz w:val="24"/>
          <w:szCs w:val="24"/>
          <w:lang w:eastAsia="ru-RU"/>
        </w:rPr>
        <w:t xml:space="preserve">ломского  муниципального округа </w:t>
      </w:r>
      <w:r>
        <w:rPr>
          <w:rFonts w:ascii="Times New Roman" w:hAnsi="Times New Roman"/>
          <w:sz w:val="24"/>
          <w:szCs w:val="24"/>
          <w:lang w:eastAsia="ru-RU"/>
        </w:rPr>
        <w:t>Костромской области, которая:</w:t>
      </w:r>
    </w:p>
    <w:p w:rsidR="00174BBE" w:rsidRDefault="003F02BB">
      <w:pPr>
        <w:numPr>
          <w:ilvl w:val="8"/>
          <w:numId w:val="1"/>
        </w:numPr>
        <w:tabs>
          <w:tab w:val="left" w:pos="772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обеспечивает реализацию мероприятий программы;</w:t>
      </w:r>
    </w:p>
    <w:p w:rsidR="00174BBE" w:rsidRDefault="003F02BB">
      <w:pPr>
        <w:numPr>
          <w:ilvl w:val="8"/>
          <w:numId w:val="1"/>
        </w:numPr>
        <w:tabs>
          <w:tab w:val="left" w:pos="902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осуществляет контроль выполнения мероприятий программы, организует ведение отчетности по программе;</w:t>
      </w:r>
    </w:p>
    <w:p w:rsidR="00174BBE" w:rsidRDefault="003F02BB">
      <w:pPr>
        <w:numPr>
          <w:ilvl w:val="8"/>
          <w:numId w:val="1"/>
        </w:numPr>
        <w:tabs>
          <w:tab w:val="left" w:pos="798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 оценку эффективности реализации программы;</w:t>
      </w:r>
    </w:p>
    <w:p w:rsidR="00174BBE" w:rsidRDefault="003F02BB">
      <w:pPr>
        <w:numPr>
          <w:ilvl w:val="8"/>
          <w:numId w:val="1"/>
        </w:numPr>
        <w:tabs>
          <w:tab w:val="left" w:pos="1028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подготавливает для координатора программы мотивированное обоснование необходимости внесения изменений в программу, в установленном порядке вносит изменения в программу;</w:t>
      </w:r>
    </w:p>
    <w:p w:rsidR="00174BBE" w:rsidRDefault="003F02BB">
      <w:pPr>
        <w:numPr>
          <w:ilvl w:val="8"/>
          <w:numId w:val="1"/>
        </w:numPr>
        <w:tabs>
          <w:tab w:val="left" w:pos="798"/>
        </w:tabs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обеспечивает нормативно-правовое сопровождение программы;</w:t>
      </w:r>
    </w:p>
    <w:p w:rsidR="00174BBE" w:rsidRDefault="003F02BB">
      <w:pPr>
        <w:numPr>
          <w:ilvl w:val="8"/>
          <w:numId w:val="1"/>
        </w:numPr>
        <w:tabs>
          <w:tab w:val="left" w:pos="837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организует размещение в средствах массовой информации и сети Интернет освещение хода реализации программы;</w:t>
      </w:r>
    </w:p>
    <w:p w:rsidR="00174BBE" w:rsidRDefault="003F02BB">
      <w:pPr>
        <w:numPr>
          <w:ilvl w:val="8"/>
          <w:numId w:val="1"/>
        </w:numPr>
        <w:tabs>
          <w:tab w:val="left" w:pos="798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представляет отчет о ходе реализации программы на рассмотрение Собрания депутатов Ч</w:t>
      </w:r>
      <w:r w:rsidR="00A20F58">
        <w:rPr>
          <w:rFonts w:ascii="Times New Roman" w:hAnsi="Times New Roman"/>
          <w:sz w:val="24"/>
          <w:szCs w:val="24"/>
          <w:lang w:eastAsia="ru-RU"/>
        </w:rPr>
        <w:t>ухломского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планом его работы;</w:t>
      </w:r>
    </w:p>
    <w:p w:rsidR="00174BBE" w:rsidRDefault="003F02BB">
      <w:pPr>
        <w:numPr>
          <w:ilvl w:val="8"/>
          <w:numId w:val="1"/>
        </w:numPr>
        <w:tabs>
          <w:tab w:val="left" w:pos="906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осуществляет информационную поддержку посредством размещения материалов о деятельности социально ориентированных некоммерческих организаций в средствах массовой информации и сети Интернет;</w:t>
      </w:r>
    </w:p>
    <w:p w:rsidR="00174BBE" w:rsidRDefault="003F02BB">
      <w:pPr>
        <w:numPr>
          <w:ilvl w:val="8"/>
          <w:numId w:val="1"/>
        </w:numPr>
        <w:tabs>
          <w:tab w:val="left" w:pos="837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осуществляет консультационную поддержку в форме предоставления консультаций по вопросам деятельности социально ориентированных некоммерческих организаций и организации их работы.</w:t>
      </w:r>
    </w:p>
    <w:p w:rsidR="00174BBE" w:rsidRDefault="003F02BB">
      <w:pPr>
        <w:spacing w:after="0" w:line="240" w:lineRule="auto"/>
        <w:ind w:lef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нормативно-правовое сопровождение программы входит:</w:t>
      </w:r>
    </w:p>
    <w:p w:rsidR="00174BBE" w:rsidRDefault="003F02BB">
      <w:pPr>
        <w:numPr>
          <w:ilvl w:val="0"/>
          <w:numId w:val="1"/>
        </w:numPr>
        <w:tabs>
          <w:tab w:val="left" w:pos="934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подготовка проектов нормативно-правовых актов, необходимых для реализации программы;</w:t>
      </w:r>
    </w:p>
    <w:p w:rsidR="00174BBE" w:rsidRDefault="003F02BB">
      <w:pPr>
        <w:numPr>
          <w:ilvl w:val="0"/>
          <w:numId w:val="1"/>
        </w:numPr>
        <w:tabs>
          <w:tab w:val="left" w:pos="1014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конкурсных процедур по предоставлению субсидий социально ориентированным некоммерческим организациям из местного бюджета на реализацию социально значимых общественных мероприятий и (или) проектов;</w:t>
      </w:r>
    </w:p>
    <w:p w:rsidR="00174BBE" w:rsidRDefault="003F02BB">
      <w:pPr>
        <w:numPr>
          <w:ilvl w:val="0"/>
          <w:numId w:val="1"/>
        </w:numPr>
        <w:tabs>
          <w:tab w:val="left" w:pos="848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заключение соглашений о предоставлении субсидий из местного бюджета социально ориентированным некоммерческим организациям;</w:t>
      </w:r>
    </w:p>
    <w:p w:rsidR="00174BBE" w:rsidRDefault="003F02BB">
      <w:pPr>
        <w:numPr>
          <w:ilvl w:val="0"/>
          <w:numId w:val="1"/>
        </w:numPr>
        <w:tabs>
          <w:tab w:val="left" w:pos="812"/>
        </w:tabs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ведение реестра социально ориентированных некоммерческих организаций, получающих поддержку в администрации Чу</w:t>
      </w:r>
      <w:r w:rsidR="00A20F58">
        <w:rPr>
          <w:rFonts w:ascii="Times New Roman" w:hAnsi="Times New Roman"/>
          <w:sz w:val="24"/>
          <w:szCs w:val="24"/>
          <w:lang w:eastAsia="ru-RU"/>
        </w:rPr>
        <w:t>хломского 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области.</w:t>
      </w:r>
    </w:p>
    <w:p w:rsidR="00174BBE" w:rsidRDefault="00174BBE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6. Перечень программных мероприятий, направленных на решение задач и достижение цели</w:t>
      </w:r>
    </w:p>
    <w:p w:rsidR="00174BBE" w:rsidRDefault="00174BBE">
      <w:pPr>
        <w:spacing w:after="0" w:line="240" w:lineRule="auto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Предоставление финансовой поддержки. Осуществляется по результатам конкурса социально ориентированных некоммерческих организаций путем предоставления субсидий из местного бюджета.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Перечень мероприятий муниципальной программы «Поддержка социально ориентированных некоммерческих организаций в</w:t>
      </w:r>
      <w:r w:rsidR="00A20F58">
        <w:rPr>
          <w:rFonts w:ascii="Times New Roman" w:hAnsi="Times New Roman"/>
          <w:sz w:val="24"/>
          <w:szCs w:val="24"/>
          <w:lang w:eastAsia="ru-RU"/>
        </w:rPr>
        <w:t xml:space="preserve"> Чухломском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 Костромской области» представлен в приложении № 1 к муниципальной программе.</w:t>
      </w:r>
    </w:p>
    <w:p w:rsidR="00174BBE" w:rsidRDefault="00174BBE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7</w:t>
      </w:r>
      <w:r w:rsidR="0064414C">
        <w:rPr>
          <w:rFonts w:ascii="Times New Roman" w:hAnsi="Times New Roman"/>
          <w:b/>
          <w:sz w:val="24"/>
          <w:szCs w:val="24"/>
          <w:lang w:eastAsia="ru-RU"/>
        </w:rPr>
        <w:t>. Ожидаемые результаты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муниципальной программы</w:t>
      </w:r>
    </w:p>
    <w:p w:rsidR="00174BBE" w:rsidRDefault="00174BBE">
      <w:pPr>
        <w:spacing w:after="0" w:line="240" w:lineRule="auto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</w:t>
      </w:r>
      <w:r w:rsidR="0022180F">
        <w:rPr>
          <w:rFonts w:ascii="Times New Roman" w:hAnsi="Times New Roman"/>
          <w:sz w:val="24"/>
          <w:szCs w:val="24"/>
          <w:lang w:eastAsia="ru-RU"/>
        </w:rPr>
        <w:t>ериод реализации программы (2026 – 2028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годы) планируется достичь следующих результатов: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Количество социально ориентированных некоммерческих организаций, по</w:t>
      </w:r>
      <w:r w:rsidR="0064414C">
        <w:rPr>
          <w:rFonts w:ascii="Times New Roman" w:hAnsi="Times New Roman"/>
          <w:sz w:val="24"/>
          <w:szCs w:val="24"/>
          <w:lang w:eastAsia="ru-RU"/>
        </w:rPr>
        <w:t xml:space="preserve">лучивших субсидии - 2 ед. 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Количество социально ориентированных некоммерческих организаций, получивших субсидии и принявших участие в областных, межрегиональных, всероссийских и междунаро</w:t>
      </w:r>
      <w:r w:rsidR="0064414C">
        <w:rPr>
          <w:rFonts w:ascii="Times New Roman" w:hAnsi="Times New Roman"/>
          <w:sz w:val="24"/>
          <w:szCs w:val="24"/>
          <w:lang w:eastAsia="ru-RU"/>
        </w:rPr>
        <w:t xml:space="preserve">дных мероприятиях - 2 ед. 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Количество мероприятий, проведенных социально ориентированными некоммерческими организациями, пол</w:t>
      </w:r>
      <w:r w:rsidR="0064414C">
        <w:rPr>
          <w:rFonts w:ascii="Times New Roman" w:hAnsi="Times New Roman"/>
          <w:sz w:val="24"/>
          <w:szCs w:val="24"/>
          <w:lang w:eastAsia="ru-RU"/>
        </w:rPr>
        <w:t xml:space="preserve">учившими субсидии - 1 ед. 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Охват участников мероприятиями, проводимыми социально ориентированными некоммерческими организациями - </w:t>
      </w:r>
      <w:r w:rsidR="0064414C">
        <w:rPr>
          <w:rFonts w:ascii="Times New Roman" w:hAnsi="Times New Roman"/>
          <w:color w:val="000000"/>
          <w:sz w:val="24"/>
          <w:szCs w:val="24"/>
          <w:lang w:eastAsia="ru-RU"/>
        </w:rPr>
        <w:t>50 чел.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Источником информации для расчета показателей 2, 3 и 4 являются отчеты о достижении значений показателей результативности предоставления субсидий, предоставляемые социально ориентированными некоммерческими организациями в конце финансового года. В отчетах указываются: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областные, межрегиональные, всероссийские и международные мероприятия, в которых участвовали организации;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2)количество человек, участвующих в мероприятиях;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количество проведенных организациями мероприятий.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Социальные показатели (индикаторы) муниципальной программы «Поддержка социально ориентированных некоммерческих организаций в </w:t>
      </w:r>
      <w:r w:rsidR="00A20F58">
        <w:rPr>
          <w:rFonts w:ascii="Times New Roman" w:hAnsi="Times New Roman"/>
          <w:sz w:val="24"/>
          <w:szCs w:val="24"/>
          <w:lang w:eastAsia="ru-RU"/>
        </w:rPr>
        <w:t>Чухломском 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области» приведены в приложении № 2 к муниципальной программе.</w:t>
      </w:r>
    </w:p>
    <w:p w:rsidR="00174BBE" w:rsidRDefault="003F02BB">
      <w:pPr>
        <w:spacing w:after="0" w:line="240" w:lineRule="auto"/>
        <w:ind w:left="20" w:right="2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Оценка эффективности реализации программы производится в соответствии с порядком оценки эффективности реализации программы.</w:t>
      </w:r>
    </w:p>
    <w:p w:rsidR="00174BBE" w:rsidRDefault="00174BBE">
      <w:pPr>
        <w:spacing w:after="0" w:line="240" w:lineRule="auto"/>
        <w:ind w:left="5529" w:right="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174BBE">
      <w:pPr>
        <w:spacing w:after="0" w:line="240" w:lineRule="auto"/>
        <w:ind w:left="5529" w:right="20"/>
        <w:jc w:val="right"/>
        <w:rPr>
          <w:rFonts w:ascii="Times New Roman" w:hAnsi="Times New Roman"/>
          <w:sz w:val="24"/>
          <w:szCs w:val="24"/>
          <w:lang w:eastAsia="ru-RU"/>
        </w:rPr>
        <w:sectPr w:rsidR="00174BBE" w:rsidSect="00397288">
          <w:pgSz w:w="11909" w:h="16834"/>
          <w:pgMar w:top="816" w:right="1136" w:bottom="709" w:left="1418" w:header="0" w:footer="0" w:gutter="0"/>
          <w:cols w:space="720"/>
          <w:docGrid w:linePitch="360"/>
        </w:sectPr>
      </w:pPr>
    </w:p>
    <w:p w:rsidR="00174BBE" w:rsidRDefault="003F02BB">
      <w:pPr>
        <w:spacing w:after="0" w:line="240" w:lineRule="auto"/>
        <w:ind w:left="5529" w:right="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174BBE" w:rsidRDefault="003F02BB">
      <w:pPr>
        <w:spacing w:after="0" w:line="240" w:lineRule="auto"/>
        <w:ind w:left="5103" w:right="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174BBE" w:rsidRDefault="003F02BB">
      <w:pPr>
        <w:spacing w:after="0" w:line="240" w:lineRule="auto"/>
        <w:ind w:left="10206" w:right="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«Поддержка социально ориентированных некоммерческих организаций в</w:t>
      </w:r>
      <w:r w:rsidR="00A20F58">
        <w:rPr>
          <w:rFonts w:ascii="Times New Roman" w:hAnsi="Times New Roman"/>
          <w:sz w:val="24"/>
          <w:szCs w:val="24"/>
          <w:lang w:eastAsia="ru-RU"/>
        </w:rPr>
        <w:t xml:space="preserve"> Чухломском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области»</w:t>
      </w:r>
    </w:p>
    <w:p w:rsidR="00174BBE" w:rsidRDefault="00174BBE">
      <w:pPr>
        <w:spacing w:after="0" w:line="240" w:lineRule="auto"/>
        <w:ind w:left="5103" w:right="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 МЕРОПРИЯТИЙ</w:t>
      </w:r>
    </w:p>
    <w:p w:rsidR="00174BBE" w:rsidRDefault="00153E9A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выполнению </w:t>
      </w:r>
      <w:r w:rsidR="003F02BB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программы «Поддержка социально ориентированных некоммерческих организаций </w:t>
      </w:r>
    </w:p>
    <w:p w:rsidR="00174BBE" w:rsidRDefault="003F02BB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A20F58">
        <w:rPr>
          <w:rFonts w:ascii="Times New Roman" w:hAnsi="Times New Roman"/>
          <w:sz w:val="24"/>
          <w:szCs w:val="24"/>
          <w:lang w:eastAsia="ru-RU"/>
        </w:rPr>
        <w:t>Чухломском 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области»</w:t>
      </w:r>
    </w:p>
    <w:p w:rsidR="00174BBE" w:rsidRDefault="00174BBE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174BBE" w:rsidP="00153E9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8"/>
        <w:tblW w:w="0" w:type="auto"/>
        <w:tblInd w:w="250" w:type="dxa"/>
        <w:tblLayout w:type="fixed"/>
        <w:tblLook w:val="04A0"/>
      </w:tblPr>
      <w:tblGrid>
        <w:gridCol w:w="709"/>
        <w:gridCol w:w="3636"/>
        <w:gridCol w:w="1467"/>
        <w:gridCol w:w="1276"/>
        <w:gridCol w:w="1134"/>
        <w:gridCol w:w="1275"/>
        <w:gridCol w:w="5670"/>
      </w:tblGrid>
      <w:tr w:rsidR="00600C30" w:rsidTr="00600C30">
        <w:tc>
          <w:tcPr>
            <w:tcW w:w="709" w:type="dxa"/>
            <w:vMerge w:val="restart"/>
          </w:tcPr>
          <w:p w:rsidR="00600C30" w:rsidRPr="00ED228F" w:rsidRDefault="00600C30" w:rsidP="00C76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3636" w:type="dxa"/>
            <w:vMerge w:val="restart"/>
          </w:tcPr>
          <w:p w:rsidR="00600C30" w:rsidRPr="00ED228F" w:rsidRDefault="00600C30" w:rsidP="00C76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 и источника финансирования</w:t>
            </w:r>
          </w:p>
        </w:tc>
        <w:tc>
          <w:tcPr>
            <w:tcW w:w="10822" w:type="dxa"/>
            <w:gridSpan w:val="5"/>
          </w:tcPr>
          <w:p w:rsidR="00600C30" w:rsidRPr="00ED228F" w:rsidRDefault="00600C30" w:rsidP="00C76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Объем расходов на выполнение мероприятия за счет всех источников ресурсного обеспечения, </w:t>
            </w:r>
            <w:r w:rsidR="00595C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тыс. </w:t>
            </w: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рублей</w:t>
            </w:r>
          </w:p>
        </w:tc>
      </w:tr>
      <w:tr w:rsidR="00600C30" w:rsidTr="00600C30">
        <w:tc>
          <w:tcPr>
            <w:tcW w:w="709" w:type="dxa"/>
            <w:vMerge/>
          </w:tcPr>
          <w:p w:rsidR="00600C30" w:rsidRPr="00ED228F" w:rsidRDefault="00600C30" w:rsidP="00153E9A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vMerge/>
          </w:tcPr>
          <w:p w:rsidR="00600C30" w:rsidRPr="00ED228F" w:rsidRDefault="00600C30" w:rsidP="00FF1F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0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</w:tr>
      <w:tr w:rsidR="00600C30" w:rsidTr="00600C30">
        <w:tc>
          <w:tcPr>
            <w:tcW w:w="709" w:type="dxa"/>
          </w:tcPr>
          <w:p w:rsidR="00600C30" w:rsidRDefault="00600C30" w:rsidP="00ED22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636" w:type="dxa"/>
          </w:tcPr>
          <w:p w:rsidR="00600C30" w:rsidRDefault="00600C30" w:rsidP="00ED2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финансовой поддержки на реализацию социально-значимых общественных мероприятий и (или) проектов</w:t>
            </w:r>
          </w:p>
        </w:tc>
        <w:tc>
          <w:tcPr>
            <w:tcW w:w="1467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276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</w:tcPr>
          <w:p w:rsidR="00600C30" w:rsidRPr="00ED228F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2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0" w:type="dxa"/>
          </w:tcPr>
          <w:p w:rsidR="00600C30" w:rsidRDefault="00600C30" w:rsidP="00ED2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некоммерческим организациям</w:t>
            </w:r>
          </w:p>
        </w:tc>
      </w:tr>
      <w:tr w:rsidR="00600C30" w:rsidTr="00600C30">
        <w:tc>
          <w:tcPr>
            <w:tcW w:w="709" w:type="dxa"/>
          </w:tcPr>
          <w:p w:rsidR="00600C30" w:rsidRDefault="00600C30" w:rsidP="00ED22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</w:tcPr>
          <w:p w:rsidR="00600C30" w:rsidRDefault="00600C30" w:rsidP="00ED2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67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276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0C30" w:rsidTr="00600C30">
        <w:tc>
          <w:tcPr>
            <w:tcW w:w="709" w:type="dxa"/>
          </w:tcPr>
          <w:p w:rsidR="00600C30" w:rsidRDefault="00600C30" w:rsidP="00ED228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</w:tcPr>
          <w:p w:rsidR="00600C30" w:rsidRDefault="00600C30" w:rsidP="00ED2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467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0" w:type="dxa"/>
          </w:tcPr>
          <w:p w:rsidR="00600C30" w:rsidRDefault="00600C30" w:rsidP="00ED2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3E9A" w:rsidRDefault="00153E9A" w:rsidP="00153E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00C30" w:rsidRDefault="00600C30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00C30" w:rsidRDefault="00600C30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00C30" w:rsidRDefault="00600C30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00C30" w:rsidRDefault="00600C30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3E9A" w:rsidRDefault="00153E9A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174BBE" w:rsidP="00ED22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4BBE" w:rsidRDefault="003F02BB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174BBE" w:rsidRDefault="003F02BB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 </w:t>
      </w:r>
    </w:p>
    <w:p w:rsidR="00174BBE" w:rsidRDefault="003F02BB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«Поддержка социально ориентированных некоммерческих организаций в</w:t>
      </w:r>
      <w:r w:rsidR="00BF5EE3">
        <w:rPr>
          <w:rFonts w:ascii="Times New Roman" w:hAnsi="Times New Roman"/>
          <w:sz w:val="24"/>
          <w:szCs w:val="24"/>
          <w:lang w:eastAsia="ru-RU"/>
        </w:rPr>
        <w:t xml:space="preserve"> Чухломском муниципальном округе</w:t>
      </w:r>
      <w:r>
        <w:rPr>
          <w:rFonts w:ascii="Times New Roman" w:hAnsi="Times New Roman"/>
          <w:sz w:val="24"/>
          <w:szCs w:val="24"/>
          <w:lang w:eastAsia="ru-RU"/>
        </w:rPr>
        <w:t xml:space="preserve"> Костромской области»</w:t>
      </w:r>
    </w:p>
    <w:p w:rsidR="00174BBE" w:rsidRDefault="00174BBE">
      <w:pPr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2892" w:rsidRPr="00332892" w:rsidRDefault="00332892" w:rsidP="00332892">
      <w:pPr>
        <w:spacing w:after="0" w:line="240" w:lineRule="auto"/>
        <w:ind w:left="142" w:right="80" w:hanging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2892">
        <w:rPr>
          <w:rFonts w:ascii="Times New Roman" w:hAnsi="Times New Roman"/>
          <w:b/>
          <w:sz w:val="24"/>
          <w:szCs w:val="24"/>
          <w:lang w:eastAsia="ru-RU"/>
        </w:rPr>
        <w:t>Цели, задачи и целевые показатели реализации муниципальной программы</w:t>
      </w:r>
    </w:p>
    <w:p w:rsidR="00332892" w:rsidRDefault="00332892" w:rsidP="00332892">
      <w:pPr>
        <w:spacing w:after="0" w:line="240" w:lineRule="auto"/>
        <w:ind w:left="142" w:right="80" w:hanging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2892">
        <w:rPr>
          <w:rFonts w:ascii="Times New Roman" w:hAnsi="Times New Roman"/>
          <w:b/>
          <w:sz w:val="24"/>
          <w:szCs w:val="24"/>
          <w:lang w:eastAsia="ru-RU"/>
        </w:rPr>
        <w:t xml:space="preserve"> «Поддержка социально ориентированных некоммерческих организаций в Чухломском муниципальном округе Костромской области»</w:t>
      </w:r>
    </w:p>
    <w:p w:rsidR="00332892" w:rsidRPr="00332892" w:rsidRDefault="00332892" w:rsidP="00332892">
      <w:pPr>
        <w:spacing w:after="0" w:line="240" w:lineRule="auto"/>
        <w:ind w:left="142" w:right="80" w:hanging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993"/>
        <w:gridCol w:w="6945"/>
        <w:gridCol w:w="2693"/>
        <w:gridCol w:w="1418"/>
        <w:gridCol w:w="1417"/>
        <w:gridCol w:w="1559"/>
      </w:tblGrid>
      <w:tr w:rsidR="00600C30" w:rsidTr="00EF640B">
        <w:trPr>
          <w:trHeight w:val="625"/>
        </w:trPr>
        <w:tc>
          <w:tcPr>
            <w:tcW w:w="993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6945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 и задачи, целевых показателей</w:t>
            </w:r>
          </w:p>
        </w:tc>
        <w:tc>
          <w:tcPr>
            <w:tcW w:w="2693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</w:tcPr>
          <w:p w:rsidR="00600C30" w:rsidRDefault="00600C30" w:rsidP="00EF640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600C30" w:rsidTr="00EF640B">
        <w:trPr>
          <w:trHeight w:val="625"/>
        </w:trPr>
        <w:tc>
          <w:tcPr>
            <w:tcW w:w="993" w:type="dxa"/>
          </w:tcPr>
          <w:p w:rsidR="00600C30" w:rsidRPr="00600C30" w:rsidRDefault="00600C3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32" w:type="dxa"/>
            <w:gridSpan w:val="5"/>
          </w:tcPr>
          <w:p w:rsidR="00595C20" w:rsidRDefault="00595C2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600C30" w:rsidRPr="00600C30" w:rsidRDefault="00600C3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C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вовлечение социально ориентированных некоммерческих организаций в решение задач социального развития Чухломского муниципального округа Костромской области </w:t>
            </w:r>
          </w:p>
        </w:tc>
      </w:tr>
      <w:tr w:rsidR="00600C30" w:rsidTr="00EF640B">
        <w:trPr>
          <w:trHeight w:val="575"/>
        </w:trPr>
        <w:tc>
          <w:tcPr>
            <w:tcW w:w="993" w:type="dxa"/>
          </w:tcPr>
          <w:p w:rsidR="00600C30" w:rsidRPr="00600C30" w:rsidRDefault="00600C3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32" w:type="dxa"/>
            <w:gridSpan w:val="5"/>
          </w:tcPr>
          <w:p w:rsidR="00595C20" w:rsidRDefault="00595C2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600C30" w:rsidRPr="00600C30" w:rsidRDefault="00600C30" w:rsidP="00600C30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C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формирование открытой и конкурентной системы финансовой поддержки социально ориентированных некоммерческих организаций</w:t>
            </w:r>
          </w:p>
        </w:tc>
      </w:tr>
      <w:tr w:rsidR="00600C30" w:rsidTr="00EF640B">
        <w:trPr>
          <w:trHeight w:val="609"/>
        </w:trPr>
        <w:tc>
          <w:tcPr>
            <w:tcW w:w="993" w:type="dxa"/>
          </w:tcPr>
          <w:p w:rsidR="00600C30" w:rsidRDefault="00600C3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595C20" w:rsidRDefault="00595C20" w:rsidP="00EF640B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показатель:</w:t>
            </w:r>
          </w:p>
          <w:p w:rsidR="00600C30" w:rsidRDefault="00595C20" w:rsidP="00EF640B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социально ориентированных некоммерческих организаций</w:t>
            </w:r>
          </w:p>
        </w:tc>
        <w:tc>
          <w:tcPr>
            <w:tcW w:w="2693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418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C30" w:rsidTr="00EF640B">
        <w:tc>
          <w:tcPr>
            <w:tcW w:w="993" w:type="dxa"/>
          </w:tcPr>
          <w:p w:rsidR="00600C30" w:rsidRDefault="00600C3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595C2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показатель:</w:t>
            </w:r>
          </w:p>
          <w:p w:rsidR="00600C3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социально ориентированных некоммерческих организаций, получивших субсидии и принявшие участие</w:t>
            </w:r>
            <w:r w:rsidR="00EF64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областных, межрегиональных, в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>сероссийских и международных мероприятиях</w:t>
            </w:r>
          </w:p>
        </w:tc>
        <w:tc>
          <w:tcPr>
            <w:tcW w:w="2693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418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C30" w:rsidTr="00EF640B">
        <w:tc>
          <w:tcPr>
            <w:tcW w:w="993" w:type="dxa"/>
          </w:tcPr>
          <w:p w:rsidR="00600C30" w:rsidRDefault="00600C3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595C2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показатель:</w:t>
            </w:r>
          </w:p>
          <w:p w:rsidR="00600C3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мероприятий, проведенных социально ориентированными некоммерческими организациями, получившими субсидии</w:t>
            </w:r>
          </w:p>
        </w:tc>
        <w:tc>
          <w:tcPr>
            <w:tcW w:w="2693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418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C30" w:rsidTr="00EF640B">
        <w:trPr>
          <w:trHeight w:val="588"/>
        </w:trPr>
        <w:tc>
          <w:tcPr>
            <w:tcW w:w="993" w:type="dxa"/>
          </w:tcPr>
          <w:p w:rsidR="00600C30" w:rsidRDefault="00600C3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595C2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показатель:</w:t>
            </w:r>
          </w:p>
          <w:p w:rsidR="00600C30" w:rsidRDefault="00595C20" w:rsidP="00457FA7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00C30">
              <w:rPr>
                <w:rFonts w:ascii="Times New Roman" w:hAnsi="Times New Roman"/>
                <w:sz w:val="24"/>
                <w:szCs w:val="24"/>
                <w:lang w:eastAsia="ru-RU"/>
              </w:rPr>
              <w:t>хват участников мероприятиями, проводимыми социально ориентированными некоммерческими организациями</w:t>
            </w:r>
          </w:p>
        </w:tc>
        <w:tc>
          <w:tcPr>
            <w:tcW w:w="2693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1418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:rsidR="00600C30" w:rsidRDefault="00600C30" w:rsidP="00457FA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174BBE" w:rsidRDefault="00174B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74BBE" w:rsidSect="00397288">
      <w:pgSz w:w="16834" w:h="11909" w:orient="landscape"/>
      <w:pgMar w:top="709" w:right="816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53" w:rsidRDefault="00B84253">
      <w:pPr>
        <w:spacing w:after="0" w:line="240" w:lineRule="auto"/>
      </w:pPr>
      <w:r>
        <w:separator/>
      </w:r>
    </w:p>
  </w:endnote>
  <w:endnote w:type="continuationSeparator" w:id="1">
    <w:p w:rsidR="00B84253" w:rsidRDefault="00B8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53" w:rsidRDefault="00B84253">
      <w:pPr>
        <w:spacing w:after="0" w:line="240" w:lineRule="auto"/>
      </w:pPr>
      <w:r>
        <w:separator/>
      </w:r>
    </w:p>
  </w:footnote>
  <w:footnote w:type="continuationSeparator" w:id="1">
    <w:p w:rsidR="00B84253" w:rsidRDefault="00B8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E7EA3"/>
    <w:multiLevelType w:val="hybridMultilevel"/>
    <w:tmpl w:val="FB0CA0CA"/>
    <w:lvl w:ilvl="0" w:tplc="D65AC59C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7AA452CC">
      <w:start w:val="2016"/>
      <w:numFmt w:val="decimal"/>
      <w:lvlText w:val="%2"/>
      <w:lvlJc w:val="left"/>
      <w:rPr>
        <w:rFonts w:cs="Times New Roman"/>
      </w:rPr>
    </w:lvl>
    <w:lvl w:ilvl="2" w:tplc="F160A864">
      <w:start w:val="1"/>
      <w:numFmt w:val="decimal"/>
      <w:lvlText w:val="%3)"/>
      <w:lvlJc w:val="left"/>
      <w:rPr>
        <w:rFonts w:cs="Times New Roman"/>
      </w:rPr>
    </w:lvl>
    <w:lvl w:ilvl="3" w:tplc="B3A654BA">
      <w:start w:val="1"/>
      <w:numFmt w:val="decimal"/>
      <w:lvlText w:val="%4)"/>
      <w:lvlJc w:val="left"/>
      <w:rPr>
        <w:rFonts w:cs="Times New Roman"/>
      </w:rPr>
    </w:lvl>
    <w:lvl w:ilvl="4" w:tplc="D8F6DB58">
      <w:start w:val="1"/>
      <w:numFmt w:val="decimal"/>
      <w:lvlText w:val="%5)"/>
      <w:lvlJc w:val="left"/>
      <w:rPr>
        <w:rFonts w:cs="Times New Roman"/>
      </w:rPr>
    </w:lvl>
    <w:lvl w:ilvl="5" w:tplc="571A131A">
      <w:start w:val="1"/>
      <w:numFmt w:val="decimal"/>
      <w:lvlText w:val="%6)"/>
      <w:lvlJc w:val="left"/>
      <w:rPr>
        <w:rFonts w:cs="Times New Roman"/>
      </w:rPr>
    </w:lvl>
    <w:lvl w:ilvl="6" w:tplc="151AD5C6">
      <w:start w:val="2016"/>
      <w:numFmt w:val="decimal"/>
      <w:lvlText w:val="%7"/>
      <w:lvlJc w:val="left"/>
      <w:rPr>
        <w:rFonts w:cs="Times New Roman"/>
      </w:rPr>
    </w:lvl>
    <w:lvl w:ilvl="7" w:tplc="B0D6B6B6">
      <w:start w:val="1"/>
      <w:numFmt w:val="decimal"/>
      <w:lvlText w:val="%8)"/>
      <w:lvlJc w:val="left"/>
      <w:rPr>
        <w:rFonts w:cs="Times New Roman"/>
      </w:rPr>
    </w:lvl>
    <w:lvl w:ilvl="8" w:tplc="FB9E8454">
      <w:start w:val="1"/>
      <w:numFmt w:val="decimal"/>
      <w:lvlText w:val="%9)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litPgBreakAndParaMark/>
  </w:compat>
  <w:rsids>
    <w:rsidRoot w:val="00174BBE"/>
    <w:rsid w:val="000621CB"/>
    <w:rsid w:val="000717E1"/>
    <w:rsid w:val="00134EC4"/>
    <w:rsid w:val="00153E9A"/>
    <w:rsid w:val="00174BBE"/>
    <w:rsid w:val="002211B2"/>
    <w:rsid w:val="0022180F"/>
    <w:rsid w:val="00292E54"/>
    <w:rsid w:val="00332892"/>
    <w:rsid w:val="0036347E"/>
    <w:rsid w:val="00397288"/>
    <w:rsid w:val="003F02BB"/>
    <w:rsid w:val="00457FA7"/>
    <w:rsid w:val="004C0257"/>
    <w:rsid w:val="005279DC"/>
    <w:rsid w:val="00595C20"/>
    <w:rsid w:val="005B5DC1"/>
    <w:rsid w:val="005C4894"/>
    <w:rsid w:val="005D154F"/>
    <w:rsid w:val="00600C30"/>
    <w:rsid w:val="006157DB"/>
    <w:rsid w:val="0064414C"/>
    <w:rsid w:val="008036BF"/>
    <w:rsid w:val="008040A0"/>
    <w:rsid w:val="008271DD"/>
    <w:rsid w:val="0086292E"/>
    <w:rsid w:val="009104F0"/>
    <w:rsid w:val="009A540B"/>
    <w:rsid w:val="00A20F58"/>
    <w:rsid w:val="00A31836"/>
    <w:rsid w:val="00A714D9"/>
    <w:rsid w:val="00AF3C48"/>
    <w:rsid w:val="00B8279E"/>
    <w:rsid w:val="00B84253"/>
    <w:rsid w:val="00BF5EE3"/>
    <w:rsid w:val="00C76B5F"/>
    <w:rsid w:val="00D11B4A"/>
    <w:rsid w:val="00E07DAA"/>
    <w:rsid w:val="00E80D5D"/>
    <w:rsid w:val="00E946B8"/>
    <w:rsid w:val="00EA0BE3"/>
    <w:rsid w:val="00ED228F"/>
    <w:rsid w:val="00EF640B"/>
    <w:rsid w:val="00FA57D8"/>
    <w:rsid w:val="00FF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46B8"/>
    <w:pPr>
      <w:keepNext/>
      <w:spacing w:after="0" w:line="240" w:lineRule="auto"/>
      <w:jc w:val="center"/>
      <w:outlineLvl w:val="1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46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46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46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46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46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46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46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946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946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46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46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46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46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46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46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46B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946B8"/>
  </w:style>
  <w:style w:type="character" w:customStyle="1" w:styleId="TitleChar">
    <w:name w:val="Title Char"/>
    <w:basedOn w:val="a0"/>
    <w:uiPriority w:val="10"/>
    <w:rsid w:val="00E946B8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E946B8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946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46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46B8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E946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E946B8"/>
    <w:rPr>
      <w:i/>
    </w:rPr>
  </w:style>
  <w:style w:type="paragraph" w:styleId="a8">
    <w:name w:val="header"/>
    <w:basedOn w:val="a"/>
    <w:link w:val="a9"/>
    <w:uiPriority w:val="99"/>
    <w:unhideWhenUsed/>
    <w:rsid w:val="00E946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46B8"/>
  </w:style>
  <w:style w:type="paragraph" w:styleId="aa">
    <w:name w:val="footer"/>
    <w:basedOn w:val="a"/>
    <w:link w:val="ab"/>
    <w:uiPriority w:val="99"/>
    <w:unhideWhenUsed/>
    <w:rsid w:val="00E946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46B8"/>
  </w:style>
  <w:style w:type="paragraph" w:styleId="ac">
    <w:name w:val="caption"/>
    <w:basedOn w:val="a"/>
    <w:next w:val="a"/>
    <w:link w:val="ad"/>
    <w:uiPriority w:val="35"/>
    <w:semiHidden/>
    <w:unhideWhenUsed/>
    <w:qFormat/>
    <w:rsid w:val="00E946B8"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sid w:val="00E946B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946B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946B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946B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46B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46B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46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46B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46B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46B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E946B8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946B8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E946B8"/>
    <w:rPr>
      <w:sz w:val="18"/>
    </w:rPr>
  </w:style>
  <w:style w:type="character" w:styleId="af1">
    <w:name w:val="footnote reference"/>
    <w:basedOn w:val="a0"/>
    <w:uiPriority w:val="99"/>
    <w:unhideWhenUsed/>
    <w:rsid w:val="00E946B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946B8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946B8"/>
    <w:rPr>
      <w:sz w:val="20"/>
    </w:rPr>
  </w:style>
  <w:style w:type="character" w:styleId="af4">
    <w:name w:val="endnote reference"/>
    <w:basedOn w:val="a0"/>
    <w:uiPriority w:val="99"/>
    <w:semiHidden/>
    <w:unhideWhenUsed/>
    <w:rsid w:val="00E946B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946B8"/>
    <w:pPr>
      <w:spacing w:after="57"/>
    </w:pPr>
  </w:style>
  <w:style w:type="paragraph" w:styleId="23">
    <w:name w:val="toc 2"/>
    <w:basedOn w:val="a"/>
    <w:next w:val="a"/>
    <w:uiPriority w:val="39"/>
    <w:unhideWhenUsed/>
    <w:rsid w:val="00E946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946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946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946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46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46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46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46B8"/>
    <w:pPr>
      <w:spacing w:after="57"/>
      <w:ind w:left="2268"/>
    </w:pPr>
  </w:style>
  <w:style w:type="paragraph" w:styleId="af5">
    <w:name w:val="TOC Heading"/>
    <w:uiPriority w:val="39"/>
    <w:unhideWhenUsed/>
    <w:rsid w:val="00E946B8"/>
  </w:style>
  <w:style w:type="paragraph" w:styleId="af6">
    <w:name w:val="table of figures"/>
    <w:basedOn w:val="a"/>
    <w:next w:val="a"/>
    <w:uiPriority w:val="99"/>
    <w:unhideWhenUsed/>
    <w:rsid w:val="00E946B8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E946B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946B8"/>
    <w:rPr>
      <w:rFonts w:ascii="Arial Narrow" w:hAnsi="Arial Narrow" w:cs="Times New Roman"/>
      <w:b/>
      <w:sz w:val="20"/>
      <w:szCs w:val="20"/>
      <w:lang w:eastAsia="ru-RU"/>
    </w:rPr>
  </w:style>
  <w:style w:type="paragraph" w:styleId="af7">
    <w:name w:val="List Paragraph"/>
    <w:basedOn w:val="a"/>
    <w:uiPriority w:val="99"/>
    <w:qFormat/>
    <w:rsid w:val="00E946B8"/>
    <w:pPr>
      <w:ind w:left="720"/>
      <w:contextualSpacing/>
    </w:pPr>
  </w:style>
  <w:style w:type="table" w:styleId="af8">
    <w:name w:val="Table Grid"/>
    <w:basedOn w:val="a1"/>
    <w:uiPriority w:val="99"/>
    <w:rsid w:val="00E94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uiPriority w:val="99"/>
    <w:qFormat/>
    <w:rsid w:val="00E946B8"/>
    <w:pPr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E946B8"/>
    <w:rPr>
      <w:rFonts w:ascii="Arial" w:hAnsi="Arial" w:cs="Times New Roman"/>
      <w:b/>
      <w:sz w:val="20"/>
      <w:szCs w:val="20"/>
      <w:lang w:eastAsia="ru-RU"/>
    </w:rPr>
  </w:style>
  <w:style w:type="character" w:customStyle="1" w:styleId="afb">
    <w:name w:val="Гипертекстовая ссылка"/>
    <w:basedOn w:val="a0"/>
    <w:uiPriority w:val="99"/>
    <w:rsid w:val="00E946B8"/>
    <w:rPr>
      <w:rFonts w:cs="Times New Roman"/>
      <w:color w:val="106BBE"/>
    </w:rPr>
  </w:style>
  <w:style w:type="paragraph" w:styleId="afc">
    <w:name w:val="Balloon Text"/>
    <w:basedOn w:val="a"/>
    <w:link w:val="afd"/>
    <w:uiPriority w:val="99"/>
    <w:semiHidden/>
    <w:unhideWhenUsed/>
    <w:rsid w:val="003F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F02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5069569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2026-04-01T13:10:00Z</cp:lastPrinted>
  <dcterms:created xsi:type="dcterms:W3CDTF">2017-09-18T06:23:00Z</dcterms:created>
  <dcterms:modified xsi:type="dcterms:W3CDTF">2026-04-06T07:12:00Z</dcterms:modified>
</cp:coreProperties>
</file>