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8"/>
        <w:gridCol w:w="4821"/>
      </w:tblGrid>
      <w:tr w:rsidR="00C61AEF">
        <w:trPr>
          <w:trHeight w:val="1087"/>
        </w:trPr>
        <w:tc>
          <w:tcPr>
            <w:tcW w:w="4818" w:type="dxa"/>
            <w:shd w:val="clear" w:color="auto" w:fill="auto"/>
          </w:tcPr>
          <w:p w:rsidR="00C61AEF" w:rsidRDefault="00022AB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:rsidR="00C61AEF" w:rsidRDefault="00022ABC">
            <w:pPr>
              <w:pStyle w:val="ab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решению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Думы</w:t>
            </w:r>
          </w:p>
          <w:p w:rsidR="00C61AEF" w:rsidRDefault="00022ABC">
            <w:pPr>
              <w:pStyle w:val="ab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Чухломского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округа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Костромской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</w:p>
          <w:p w:rsidR="00C61AEF" w:rsidRDefault="00022ABC">
            <w:pPr>
              <w:pStyle w:val="ab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от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марта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№   136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C61AEF" w:rsidRDefault="00C61AEF">
      <w:pPr>
        <w:jc w:val="center"/>
        <w:rPr>
          <w:b/>
          <w:bCs/>
          <w:sz w:val="28"/>
          <w:szCs w:val="28"/>
        </w:rPr>
      </w:pPr>
    </w:p>
    <w:p w:rsidR="00C61AEF" w:rsidRDefault="00022ABC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C61AEF" w:rsidRDefault="00022A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работе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Ревизионной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комиссии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Чухломского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округа</w:t>
      </w:r>
    </w:p>
    <w:p w:rsidR="00C61AEF" w:rsidRDefault="00022ABC">
      <w:pPr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Костромской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области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C61AEF" w:rsidRDefault="00C61AEF">
      <w:pPr>
        <w:jc w:val="center"/>
        <w:rPr>
          <w:b/>
          <w:bCs/>
          <w:sz w:val="28"/>
          <w:szCs w:val="28"/>
        </w:rPr>
      </w:pPr>
    </w:p>
    <w:p w:rsidR="00C61AEF" w:rsidRDefault="00022ABC">
      <w:p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sz w:val="28"/>
          <w:szCs w:val="28"/>
        </w:rPr>
        <w:t>Настоящий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Ревизионной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Костромской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Думу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eastAsia="Times New Roman" w:cs="Times New Roman"/>
          <w:sz w:val="28"/>
          <w:szCs w:val="28"/>
        </w:rPr>
        <w:t xml:space="preserve"> с п. 2 ст. 19 Положения «О Ревизионной комиссии Чухломского муниципального </w:t>
      </w:r>
      <w:r>
        <w:rPr>
          <w:rFonts w:eastAsia="Times New Roman" w:cs="Times New Roman"/>
          <w:sz w:val="28"/>
          <w:szCs w:val="28"/>
        </w:rPr>
        <w:t>округ</w:t>
      </w:r>
      <w:r>
        <w:rPr>
          <w:rFonts w:eastAsia="Times New Roman" w:cs="Times New Roman"/>
          <w:sz w:val="28"/>
          <w:szCs w:val="28"/>
        </w:rPr>
        <w:t>а Костромской об</w:t>
      </w:r>
      <w:r>
        <w:rPr>
          <w:rFonts w:eastAsia="Times New Roman" w:cs="Times New Roman"/>
          <w:sz w:val="28"/>
          <w:szCs w:val="28"/>
        </w:rPr>
        <w:t xml:space="preserve">ласти», утверждённого Решением </w:t>
      </w:r>
      <w:r>
        <w:rPr>
          <w:rFonts w:eastAsia="Times New Roman" w:cs="Times New Roman"/>
          <w:sz w:val="28"/>
          <w:szCs w:val="28"/>
        </w:rPr>
        <w:t>Думы</w:t>
      </w:r>
      <w:r>
        <w:rPr>
          <w:rFonts w:eastAsia="Times New Roman" w:cs="Times New Roman"/>
          <w:sz w:val="28"/>
          <w:szCs w:val="28"/>
        </w:rPr>
        <w:t xml:space="preserve">  Чухломского  муниципального 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 от  </w:t>
      </w:r>
      <w:r>
        <w:rPr>
          <w:rFonts w:eastAsia="Times New Roman" w:cs="Times New Roman"/>
          <w:sz w:val="28"/>
          <w:szCs w:val="28"/>
        </w:rPr>
        <w:t>12</w:t>
      </w:r>
      <w:r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12.2</w:t>
      </w:r>
      <w:r>
        <w:rPr>
          <w:rFonts w:eastAsia="Times New Roman" w:cs="Times New Roman"/>
          <w:sz w:val="28"/>
          <w:szCs w:val="28"/>
        </w:rPr>
        <w:t>02</w:t>
      </w:r>
      <w:r>
        <w:rPr>
          <w:rFonts w:eastAsia="Times New Roman" w:cs="Times New Roman"/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 года № </w:t>
      </w:r>
      <w:r>
        <w:rPr>
          <w:rFonts w:eastAsia="Times New Roman" w:cs="Times New Roman"/>
          <w:sz w:val="28"/>
          <w:szCs w:val="28"/>
        </w:rPr>
        <w:t>72</w:t>
      </w:r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2.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rFonts w:eastAsia="Times New Roman" w:cs="Times New Roman"/>
          <w:sz w:val="28"/>
          <w:szCs w:val="28"/>
        </w:rPr>
        <w:t xml:space="preserve"> 28 Регламента Ревизионной комиссии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sz w:val="28"/>
          <w:szCs w:val="28"/>
        </w:rPr>
        <w:t xml:space="preserve">, и стандартом Ревизионной комиссии «Порядок подготовки отчета о работе Ревизионной комиссии Чухломского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>».</w:t>
      </w:r>
    </w:p>
    <w:p w:rsidR="00C61AEF" w:rsidRDefault="00022AB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Ревизионная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sz w:val="28"/>
          <w:szCs w:val="28"/>
        </w:rPr>
        <w:t>Комиссия)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осуществляла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утверждённым</w:t>
      </w:r>
      <w:r>
        <w:rPr>
          <w:rFonts w:eastAsia="Times New Roman" w:cs="Times New Roman"/>
          <w:sz w:val="28"/>
          <w:szCs w:val="28"/>
        </w:rPr>
        <w:t xml:space="preserve"> приказом Комиссии </w:t>
      </w:r>
      <w:r>
        <w:rPr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2</w:t>
      </w:r>
      <w:r>
        <w:rPr>
          <w:rFonts w:eastAsia="Times New Roman" w:cs="Times New Roman"/>
          <w:sz w:val="28"/>
          <w:szCs w:val="28"/>
        </w:rPr>
        <w:t>7</w:t>
      </w:r>
      <w:r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</w:rPr>
        <w:t xml:space="preserve"> № 1</w:t>
      </w:r>
      <w:r>
        <w:rPr>
          <w:rFonts w:eastAsia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C61AEF" w:rsidRDefault="00022ABC">
      <w:p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осуществляла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экспертно-аналитическую,</w:t>
      </w:r>
      <w:r>
        <w:rPr>
          <w:rFonts w:eastAsia="Times New Roman" w:cs="Times New Roman"/>
          <w:sz w:val="28"/>
          <w:szCs w:val="28"/>
        </w:rPr>
        <w:t xml:space="preserve"> контрольную, </w:t>
      </w:r>
      <w:r>
        <w:rPr>
          <w:sz w:val="28"/>
          <w:szCs w:val="28"/>
        </w:rPr>
        <w:t>организационную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информационную </w:t>
      </w:r>
      <w:r>
        <w:rPr>
          <w:sz w:val="28"/>
          <w:szCs w:val="28"/>
        </w:rPr>
        <w:t>деятельность.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C61AEF" w:rsidRDefault="00022ABC">
      <w:p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Основные задачи Комиссии в отчётном периоде заключались, прежде всего, в определении эффективности и целесообразности расходов средств местного бюджета, соблюдении установленного порядка подготовки и рассмотрения проектов бюджетов, отчётов об их ис</w:t>
      </w:r>
      <w:r>
        <w:rPr>
          <w:rFonts w:eastAsia="Times New Roman" w:cs="Times New Roman"/>
          <w:sz w:val="28"/>
          <w:szCs w:val="28"/>
        </w:rPr>
        <w:t>полнении.</w:t>
      </w:r>
    </w:p>
    <w:p w:rsidR="00C61AEF" w:rsidRDefault="00022ABC">
      <w:p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Деятельность Комиссии осуществлялась на принципах законности, объективности, независимости и гласности.</w:t>
      </w:r>
    </w:p>
    <w:p w:rsidR="00C61AEF" w:rsidRDefault="00022ABC">
      <w:p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экспертно-аналитической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деятельности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>
        <w:rPr>
          <w:rFonts w:eastAsia="Times New Roman" w:cs="Times New Roman"/>
          <w:sz w:val="28"/>
          <w:szCs w:val="28"/>
        </w:rPr>
        <w:t xml:space="preserve"> проведено  </w:t>
      </w:r>
      <w:r>
        <w:rPr>
          <w:rFonts w:eastAsia="Times New Roman" w:cs="Times New Roman"/>
          <w:sz w:val="28"/>
          <w:szCs w:val="28"/>
        </w:rPr>
        <w:t>76</w:t>
      </w:r>
      <w:r>
        <w:rPr>
          <w:rFonts w:eastAsia="Times New Roman" w:cs="Times New Roman"/>
          <w:sz w:val="28"/>
          <w:szCs w:val="28"/>
        </w:rPr>
        <w:t xml:space="preserve"> экспертно-аналитических мероприятий, </w:t>
      </w:r>
      <w:r>
        <w:rPr>
          <w:sz w:val="28"/>
          <w:szCs w:val="28"/>
        </w:rPr>
        <w:t>подготовлено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аправлено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Собрание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Советы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47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заключений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Думу Чухломского муниципального округа 29 заключений,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числе: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-1заключение;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бюджетов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7 заключений;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бюджете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rFonts w:eastAsia="Times New Roman" w:cs="Times New Roman"/>
          <w:sz w:val="28"/>
          <w:szCs w:val="28"/>
        </w:rPr>
        <w:t xml:space="preserve"> Костромской </w:t>
      </w:r>
      <w:r>
        <w:rPr>
          <w:rFonts w:eastAsia="Times New Roman" w:cs="Times New Roman"/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9 </w:t>
      </w:r>
      <w:r>
        <w:rPr>
          <w:rFonts w:eastAsia="Times New Roman" w:cs="Times New Roman"/>
          <w:color w:val="000000" w:themeColor="text1"/>
          <w:sz w:val="28"/>
          <w:szCs w:val="28"/>
        </w:rPr>
        <w:t>заключений</w:t>
      </w:r>
      <w:r>
        <w:rPr>
          <w:rFonts w:eastAsia="Times New Roman" w:cs="Times New Roman"/>
          <w:color w:val="FF0000"/>
          <w:sz w:val="28"/>
          <w:szCs w:val="28"/>
        </w:rPr>
        <w:t>;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сельских и городского поселений о </w:t>
      </w:r>
      <w:r>
        <w:rPr>
          <w:sz w:val="28"/>
          <w:szCs w:val="28"/>
        </w:rPr>
        <w:t>внесении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бюджеты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–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21</w:t>
      </w:r>
      <w:r>
        <w:rPr>
          <w:rFonts w:eastAsia="Times New Roman" w:cs="Times New Roman"/>
          <w:sz w:val="28"/>
          <w:szCs w:val="28"/>
        </w:rPr>
        <w:t xml:space="preserve"> заключени</w:t>
      </w:r>
      <w:r>
        <w:rPr>
          <w:rFonts w:eastAsia="Times New Roman" w:cs="Times New Roman"/>
          <w:sz w:val="28"/>
          <w:szCs w:val="28"/>
        </w:rPr>
        <w:t>е</w:t>
      </w:r>
      <w:r>
        <w:rPr>
          <w:sz w:val="28"/>
          <w:szCs w:val="28"/>
        </w:rPr>
        <w:t xml:space="preserve">; </w:t>
      </w:r>
    </w:p>
    <w:p w:rsidR="00C61AEF" w:rsidRDefault="00022ABC">
      <w:pPr>
        <w:ind w:left="113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на анализ текущего исполнения бюджета Чухломского муниципального района за 1 квартал, 1 полугодие и 9 месяцев 202</w:t>
      </w:r>
      <w:r>
        <w:rPr>
          <w:rFonts w:eastAsia="Times New Roman" w:cs="Times New Roman"/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года -3</w:t>
      </w:r>
      <w:r>
        <w:rPr>
          <w:rFonts w:eastAsia="Times New Roman" w:cs="Times New Roman"/>
          <w:sz w:val="28"/>
          <w:szCs w:val="28"/>
        </w:rPr>
        <w:t xml:space="preserve"> заключений</w:t>
      </w:r>
      <w:r>
        <w:rPr>
          <w:rFonts w:eastAsia="Times New Roman" w:cs="Times New Roman"/>
          <w:sz w:val="28"/>
          <w:szCs w:val="28"/>
        </w:rPr>
        <w:t>.</w:t>
      </w:r>
    </w:p>
    <w:p w:rsidR="00C61AEF" w:rsidRDefault="00022ABC">
      <w:pPr>
        <w:ind w:left="113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на анализ текущего исполнения бюджета поселений Чухломского муниципального района за </w:t>
      </w:r>
      <w:r>
        <w:rPr>
          <w:rFonts w:eastAsia="Times New Roman" w:cs="Times New Roman"/>
          <w:sz w:val="28"/>
          <w:szCs w:val="28"/>
        </w:rPr>
        <w:t>1 квартал, 1 полугодие и 9 месяцев 202</w:t>
      </w:r>
      <w:r>
        <w:rPr>
          <w:rFonts w:eastAsia="Times New Roman" w:cs="Times New Roman"/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года </w:t>
      </w:r>
      <w:r>
        <w:rPr>
          <w:rFonts w:eastAsia="Times New Roman" w:cs="Times New Roman"/>
          <w:sz w:val="28"/>
          <w:szCs w:val="28"/>
        </w:rPr>
        <w:t>- 5 заключений;</w:t>
      </w:r>
    </w:p>
    <w:p w:rsidR="00C61AEF" w:rsidRDefault="00022ABC">
      <w:pPr>
        <w:ind w:left="113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на проекты нормативно - правовых актов  (проекты решений Собрания депутатов Чухломского муниципального района)- 2 заключения;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Думы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sz w:val="28"/>
          <w:szCs w:val="28"/>
        </w:rPr>
        <w:t xml:space="preserve"> Костромской области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2026 </w:t>
      </w:r>
      <w:r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годов»: </w:t>
      </w:r>
      <w:r>
        <w:rPr>
          <w:rFonts w:eastAsia="Times New Roman" w:cs="Times New Roman"/>
          <w:sz w:val="28"/>
          <w:szCs w:val="28"/>
        </w:rPr>
        <w:t xml:space="preserve">на внесение проекта бюджета в </w:t>
      </w:r>
      <w:r>
        <w:rPr>
          <w:rFonts w:eastAsia="Times New Roman" w:cs="Times New Roman"/>
          <w:sz w:val="28"/>
          <w:szCs w:val="28"/>
        </w:rPr>
        <w:t>Думу</w:t>
      </w:r>
      <w:r>
        <w:rPr>
          <w:rFonts w:eastAsia="Times New Roman" w:cs="Times New Roman"/>
          <w:sz w:val="28"/>
          <w:szCs w:val="28"/>
        </w:rPr>
        <w:t>, на рассмотрение</w:t>
      </w:r>
      <w:r>
        <w:rPr>
          <w:sz w:val="28"/>
          <w:szCs w:val="28"/>
        </w:rPr>
        <w:t xml:space="preserve"> в первом и втором чтении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 xml:space="preserve"> заключения</w:t>
      </w:r>
      <w:r>
        <w:rPr>
          <w:rFonts w:eastAsia="Times New Roman" w:cs="Times New Roman"/>
          <w:sz w:val="28"/>
          <w:szCs w:val="28"/>
        </w:rPr>
        <w:t>:</w:t>
      </w:r>
    </w:p>
    <w:p w:rsidR="00C61AEF" w:rsidRDefault="00022ABC">
      <w:pPr>
        <w:numPr>
          <w:ilvl w:val="0"/>
          <w:numId w:val="1"/>
        </w:numPr>
        <w:tabs>
          <w:tab w:val="left" w:pos="1134"/>
        </w:tabs>
        <w:ind w:left="1134" w:firstLine="414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Думы</w:t>
      </w:r>
      <w:r>
        <w:rPr>
          <w:rFonts w:eastAsia="Times New Roman" w:cs="Times New Roman"/>
          <w:sz w:val="28"/>
          <w:szCs w:val="28"/>
        </w:rPr>
        <w:t xml:space="preserve"> Чухломского муниципального окр</w:t>
      </w:r>
      <w:r>
        <w:rPr>
          <w:rFonts w:eastAsia="Times New Roman" w:cs="Times New Roman"/>
          <w:sz w:val="28"/>
          <w:szCs w:val="28"/>
        </w:rPr>
        <w:t>уга «О внесении изменений в бюджеты поселений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2026 и 2027 годов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eastAsia="Times New Roman" w:cs="Times New Roman"/>
          <w:sz w:val="28"/>
          <w:szCs w:val="28"/>
        </w:rPr>
        <w:t>22</w:t>
      </w:r>
      <w:r>
        <w:rPr>
          <w:rFonts w:eastAsia="Times New Roman" w:cs="Times New Roman"/>
          <w:sz w:val="28"/>
          <w:szCs w:val="28"/>
        </w:rPr>
        <w:t xml:space="preserve"> заключений; </w:t>
      </w:r>
    </w:p>
    <w:p w:rsidR="00C61AEF" w:rsidRDefault="00022ABC">
      <w:pPr>
        <w:numPr>
          <w:ilvl w:val="0"/>
          <w:numId w:val="1"/>
        </w:numPr>
        <w:tabs>
          <w:tab w:val="clear" w:pos="720"/>
          <w:tab w:val="left" w:pos="1418"/>
        </w:tabs>
        <w:ind w:left="1134" w:firstLine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проект решения </w:t>
      </w:r>
      <w:r>
        <w:rPr>
          <w:rFonts w:eastAsia="Times New Roman" w:cs="Times New Roman"/>
          <w:sz w:val="28"/>
          <w:szCs w:val="28"/>
        </w:rPr>
        <w:t>Думы</w:t>
      </w:r>
      <w:r>
        <w:rPr>
          <w:rFonts w:eastAsia="Times New Roman" w:cs="Times New Roman"/>
          <w:sz w:val="28"/>
          <w:szCs w:val="28"/>
        </w:rPr>
        <w:t xml:space="preserve"> Чухломского муниципального округа «О внесении изменений в бюджет Чухломского муниципального района</w:t>
      </w:r>
      <w:r>
        <w:rPr>
          <w:rFonts w:eastAsia="Times New Roman" w:cs="Times New Roman"/>
          <w:sz w:val="28"/>
          <w:szCs w:val="28"/>
        </w:rPr>
        <w:t xml:space="preserve"> на 2025 год и на плановый период 2026 и 2027 годов – </w:t>
      </w:r>
      <w:r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 xml:space="preserve"> заключения.</w:t>
      </w:r>
    </w:p>
    <w:p w:rsidR="00C61AEF" w:rsidRDefault="00022ABC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Заключения, подготовленные Ревизионной комиссией по результатам внешних проверок годовых отчетов, внесению изменений в бюджеты, проверки проектов бюджета направлены в Собрание де</w:t>
      </w:r>
      <w:r>
        <w:rPr>
          <w:sz w:val="28"/>
          <w:szCs w:val="28"/>
        </w:rPr>
        <w:t>путатов муниципального района, Советы депутатов поселений</w:t>
      </w:r>
      <w:r>
        <w:rPr>
          <w:sz w:val="28"/>
          <w:szCs w:val="28"/>
        </w:rPr>
        <w:t>, Думу Чухломского муниципального округа</w:t>
      </w:r>
      <w:r>
        <w:rPr>
          <w:sz w:val="28"/>
          <w:szCs w:val="28"/>
        </w:rPr>
        <w:t>.</w:t>
      </w:r>
    </w:p>
    <w:p w:rsidR="00C61AEF" w:rsidRDefault="00C61AEF">
      <w:pPr>
        <w:jc w:val="both"/>
        <w:rPr>
          <w:rFonts w:eastAsia="Times New Roman" w:cs="Times New Roman"/>
          <w:color w:val="FF0000"/>
          <w:sz w:val="28"/>
          <w:szCs w:val="28"/>
        </w:rPr>
      </w:pP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периоде</w:t>
      </w:r>
      <w:r>
        <w:rPr>
          <w:rFonts w:eastAsia="Times New Roman" w:cs="Times New Roman"/>
          <w:sz w:val="28"/>
          <w:szCs w:val="28"/>
        </w:rPr>
        <w:t xml:space="preserve"> из 3-х </w:t>
      </w:r>
      <w:proofErr w:type="gramStart"/>
      <w:r>
        <w:rPr>
          <w:rFonts w:eastAsia="Times New Roman" w:cs="Times New Roman"/>
          <w:sz w:val="28"/>
          <w:szCs w:val="28"/>
        </w:rPr>
        <w:t>запланированных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проведено</w:t>
      </w:r>
      <w:r>
        <w:rPr>
          <w:rFonts w:eastAsia="Times New Roman" w:cs="Times New Roman"/>
          <w:sz w:val="28"/>
          <w:szCs w:val="28"/>
        </w:rPr>
        <w:t xml:space="preserve"> 3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контрольных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мероприятия:</w:t>
      </w: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- Проверка </w:t>
      </w:r>
      <w:r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вопросов </w:t>
      </w:r>
      <w:r>
        <w:rPr>
          <w:sz w:val="28"/>
          <w:szCs w:val="28"/>
        </w:rPr>
        <w:t>финансово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хозяйственной деятельно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Судайского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по вопросу правильности расходования бюджетных средства оплату труда работников</w:t>
      </w:r>
      <w:r>
        <w:rPr>
          <w:bCs/>
          <w:sz w:val="28"/>
          <w:szCs w:val="28"/>
        </w:rPr>
        <w:t>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-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8"/>
        </w:rPr>
        <w:t>Проверка</w:t>
      </w:r>
      <w:r>
        <w:rPr>
          <w:rFonts w:eastAsia="Times New Roman" w:cs="Times New Roman"/>
          <w:sz w:val="28"/>
          <w:szCs w:val="28"/>
        </w:rPr>
        <w:t xml:space="preserve"> финансово - хозяйственной деятельности МКУ «ЕДДС Чухломского муниципального района» Костромской области за </w:t>
      </w:r>
      <w:r>
        <w:rPr>
          <w:rFonts w:eastAsia="Times New Roman" w:cs="Times New Roman"/>
          <w:sz w:val="28"/>
          <w:szCs w:val="28"/>
        </w:rPr>
        <w:t>2024 год и 1 квартал 2025 года</w:t>
      </w:r>
      <w:r>
        <w:rPr>
          <w:bCs/>
          <w:sz w:val="28"/>
          <w:szCs w:val="28"/>
        </w:rPr>
        <w:t>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Проверка </w:t>
      </w:r>
      <w:r>
        <w:rPr>
          <w:rFonts w:eastAsia="Times New Roman" w:cs="Times New Roman"/>
          <w:kern w:val="0"/>
          <w:sz w:val="28"/>
          <w:szCs w:val="28"/>
          <w:lang w:bidi="ar-SA"/>
        </w:rPr>
        <w:t>муниципальной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программы «Развитие системы образования Чухломского муниципального района Костромской области 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законност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ь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 и результативност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ь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 использования бюджетных средств на реализацию муниципальной 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под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программы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 «</w:t>
      </w:r>
      <w:bookmarkStart w:id="0" w:name="_GoBack"/>
      <w:bookmarkEnd w:id="0"/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Организация работы отдела  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lastRenderedPageBreak/>
        <w:t xml:space="preserve">образования и подведомственных учреждений 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за 202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>4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 год»</w:t>
      </w:r>
    </w:p>
    <w:p w:rsidR="00C61AEF" w:rsidRDefault="00022ABC">
      <w:pPr>
        <w:pStyle w:val="ad"/>
        <w:tabs>
          <w:tab w:val="clear" w:pos="708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Общий о</w:t>
      </w:r>
      <w:r>
        <w:rPr>
          <w:sz w:val="28"/>
          <w:szCs w:val="28"/>
        </w:rPr>
        <w:t xml:space="preserve">бъём средств, проверенных в рамках контрольных мероприятий, составил </w:t>
      </w:r>
      <w:r>
        <w:rPr>
          <w:sz w:val="28"/>
          <w:szCs w:val="28"/>
        </w:rPr>
        <w:t xml:space="preserve">20845,17 </w:t>
      </w:r>
      <w:r>
        <w:rPr>
          <w:sz w:val="28"/>
          <w:szCs w:val="28"/>
        </w:rPr>
        <w:t xml:space="preserve">тыс. руб. </w:t>
      </w:r>
    </w:p>
    <w:p w:rsidR="00C61AEF" w:rsidRDefault="00022ABC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В результате проверок выявлены нарушения:</w:t>
      </w:r>
    </w:p>
    <w:p w:rsidR="00C61AEF" w:rsidRDefault="00022ABC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 xml:space="preserve">- При </w:t>
      </w:r>
      <w:r>
        <w:rPr>
          <w:rFonts w:eastAsia="Times New Roman" w:cs="Times New Roman"/>
          <w:sz w:val="28"/>
          <w:szCs w:val="28"/>
        </w:rPr>
        <w:t>проверке трудовых договоров выявлено: не заключаются дополнительные соглашения к трудовым договорам касающиеся  изменения условий оплаты труда (</w:t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72 ТК РФ), не указывается размер заработной платы (ст. 57 ТК. </w:t>
      </w:r>
      <w:proofErr w:type="gramStart"/>
      <w:r>
        <w:rPr>
          <w:rFonts w:eastAsia="Times New Roman" w:cs="Times New Roman"/>
          <w:sz w:val="28"/>
          <w:szCs w:val="28"/>
        </w:rPr>
        <w:t>РФ).</w:t>
      </w:r>
      <w:proofErr w:type="gramEnd"/>
    </w:p>
    <w:p w:rsidR="00C61AEF" w:rsidRPr="00022ABC" w:rsidRDefault="00022ABC">
      <w:pPr>
        <w:widowControl/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-- Нарушения при начислении заработной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платы и отпускных</w:t>
      </w:r>
      <w:r>
        <w:rPr>
          <w:rFonts w:eastAsia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при начислении неиспользованного отпуска при увольнении, оплаты за сверхурочную работу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(Постановление Правительства РФ №922 от 24.12.2007г «Об особенностях порядка исчисления средней заработной платы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»п</w:t>
      </w:r>
      <w:proofErr w:type="gramEnd"/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2 «</w:t>
      </w:r>
      <w:proofErr w:type="spellStart"/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proofErr w:type="spellEnd"/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»,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п.3, п.16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п.18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);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</w:t>
      </w:r>
      <w:proofErr w:type="spellEnd"/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295 Т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 РФ ( оплата работникам занятым на сезонных работах), ст. 140 ТФ РФ (расчет при увольнении). </w:t>
      </w:r>
    </w:p>
    <w:p w:rsidR="00C61AEF" w:rsidRDefault="00022ABC">
      <w:pPr>
        <w:widowControl/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Нарушение ст. 221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БК,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раздела 4 пунктов 12,13,16 Порядка составления, утверждения и ведения бюджетных смет  муниципальных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казенных учреждений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Чухломского м</w:t>
      </w:r>
      <w:r w:rsidRPr="00022AB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униципального района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»;</w:t>
      </w:r>
      <w:r>
        <w:rPr>
          <w:rFonts w:eastAsia="Times New Roman" w:cs="Times New Roman"/>
          <w:sz w:val="28"/>
          <w:szCs w:val="28"/>
        </w:rPr>
        <w:t xml:space="preserve">    </w:t>
      </w:r>
    </w:p>
    <w:p w:rsidR="00C61AEF" w:rsidRDefault="00022ABC">
      <w:pPr>
        <w:widowControl/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Нарушение Инструкции 157-н  от 01.12.2010г.;</w:t>
      </w:r>
    </w:p>
    <w:p w:rsidR="00C61AEF" w:rsidRDefault="00022ABC">
      <w:pPr>
        <w:widowControl/>
        <w:suppressAutoHyphens w:val="0"/>
        <w:textAlignment w:val="baseline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bidi="ar-SA"/>
        </w:rPr>
        <w:t>Выявлены нарушения в составлении штатных расписаний работников аппарата;</w:t>
      </w:r>
    </w:p>
    <w:p w:rsidR="00C61AEF" w:rsidRDefault="00022AB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 </w:t>
      </w:r>
      <w:r>
        <w:rPr>
          <w:sz w:val="28"/>
          <w:szCs w:val="28"/>
        </w:rPr>
        <w:t xml:space="preserve">Нарушение требований Порядка принятия решений о разработке муниципальных программ, их формирования, </w:t>
      </w:r>
      <w:r>
        <w:rPr>
          <w:sz w:val="28"/>
          <w:szCs w:val="28"/>
        </w:rPr>
        <w:t>их реализации и проведения оценки эффективности их реализации, утвержденного постановлением администрации  от 19.03.2014 г. № 111-а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нарушение  п. 4.</w:t>
      </w:r>
      <w:r>
        <w:rPr>
          <w:sz w:val="28"/>
          <w:szCs w:val="28"/>
        </w:rPr>
        <w:t>2, п. 4.6</w:t>
      </w:r>
      <w:r>
        <w:rPr>
          <w:sz w:val="28"/>
          <w:szCs w:val="28"/>
        </w:rPr>
        <w:t xml:space="preserve"> раздела 4 Порядка, )</w:t>
      </w:r>
    </w:p>
    <w:p w:rsidR="00C61AEF" w:rsidRDefault="00022ABC">
      <w:pPr>
        <w:ind w:left="142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sz w:val="28"/>
          <w:szCs w:val="28"/>
        </w:rPr>
        <w:t xml:space="preserve">          При проверке договоров, осуществленных у единственного поставщика</w:t>
      </w:r>
      <w:r>
        <w:rPr>
          <w:sz w:val="28"/>
          <w:szCs w:val="28"/>
        </w:rPr>
        <w:t xml:space="preserve"> (подрядчика, исполнителя) на основании части 1 статья 93 Федерального закона №44-ФЗ, выявлены следующие </w:t>
      </w:r>
      <w:proofErr w:type="spellStart"/>
      <w:r>
        <w:rPr>
          <w:sz w:val="28"/>
          <w:szCs w:val="28"/>
        </w:rPr>
        <w:t>нарушения</w:t>
      </w:r>
      <w:proofErr w:type="gramStart"/>
      <w:r>
        <w:rPr>
          <w:sz w:val="28"/>
          <w:szCs w:val="28"/>
        </w:rPr>
        <w:t>:</w:t>
      </w:r>
      <w:r>
        <w:rPr>
          <w:rFonts w:eastAsia="Times New Roman" w:cs="Times New Roman"/>
          <w:kern w:val="0"/>
          <w:sz w:val="28"/>
          <w:szCs w:val="28"/>
          <w:lang w:bidi="ar-SA"/>
        </w:rPr>
        <w:t>-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>части</w:t>
      </w:r>
      <w:proofErr w:type="spellEnd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2 ст. 34 Федерального закона № 44-ФЗ (д</w:t>
      </w:r>
      <w:r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>оговоры не содержат условие, что цена является твердой и определяется на весь срок исполнения к</w:t>
      </w:r>
      <w:r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>онтракта,)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,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-нарушение требования части 13.1 статьи 34 Закона о контрактной системе(некорректно определен срок оплаты), 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sz w:val="28"/>
          <w:szCs w:val="28"/>
        </w:rPr>
        <w:t>пункт 2 ч. 1</w:t>
      </w:r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 ст. 94 Федерального закона №44-ФЗ </w:t>
      </w:r>
      <w:proofErr w:type="gramStart"/>
      <w:r>
        <w:rPr>
          <w:rFonts w:eastAsia="Times New Roman" w:cs="Times New Roman"/>
          <w:kern w:val="0"/>
          <w:sz w:val="28"/>
          <w:szCs w:val="28"/>
          <w:lang w:bidi="ar-SA"/>
        </w:rPr>
        <w:t xml:space="preserve">( </w:t>
      </w:r>
      <w:proofErr w:type="gramEnd"/>
      <w:r>
        <w:rPr>
          <w:rFonts w:eastAsia="Times New Roman" w:cs="Times New Roman"/>
          <w:kern w:val="0"/>
          <w:sz w:val="28"/>
          <w:szCs w:val="28"/>
          <w:lang w:bidi="ar-SA"/>
        </w:rPr>
        <w:t>нарушение сроков оплаты),</w:t>
      </w:r>
    </w:p>
    <w:p w:rsidR="00C61AEF" w:rsidRDefault="00022ABC">
      <w:pPr>
        <w:ind w:left="142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По результатам контрольных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мероприятии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направлены акты с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указанием замечаний, нарушений.</w:t>
      </w:r>
    </w:p>
    <w:p w:rsidR="00C61AEF" w:rsidRDefault="00022ABC">
      <w:pPr>
        <w:ind w:left="709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Для устранения выявленных нарушений, недостатков, замечаний направлены 2 представления в адрес руководителя МКУ «</w:t>
      </w:r>
      <w:r>
        <w:rPr>
          <w:rFonts w:eastAsia="Times New Roman" w:cs="Times New Roman"/>
          <w:sz w:val="28"/>
          <w:szCs w:val="28"/>
        </w:rPr>
        <w:t>ЕДДС</w:t>
      </w:r>
      <w:r>
        <w:rPr>
          <w:rFonts w:eastAsia="Times New Roman" w:cs="Times New Roman"/>
          <w:sz w:val="28"/>
          <w:szCs w:val="28"/>
        </w:rPr>
        <w:t xml:space="preserve"> Чухломского муниципального района</w:t>
      </w:r>
      <w:r>
        <w:rPr>
          <w:rFonts w:eastAsia="Times New Roman" w:cs="Times New Roman"/>
          <w:sz w:val="28"/>
          <w:szCs w:val="28"/>
        </w:rPr>
        <w:t xml:space="preserve">», главы </w:t>
      </w:r>
      <w:proofErr w:type="spellStart"/>
      <w:r>
        <w:rPr>
          <w:rFonts w:eastAsia="Times New Roman" w:cs="Times New Roman"/>
          <w:sz w:val="28"/>
          <w:szCs w:val="28"/>
        </w:rPr>
        <w:t>Судай</w:t>
      </w:r>
      <w:r>
        <w:rPr>
          <w:rFonts w:eastAsia="Times New Roman" w:cs="Times New Roman"/>
          <w:sz w:val="28"/>
          <w:szCs w:val="28"/>
        </w:rPr>
        <w:t>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 сельского поселения. На представления в устано</w:t>
      </w:r>
      <w:r>
        <w:rPr>
          <w:rFonts w:eastAsia="Times New Roman" w:cs="Times New Roman"/>
          <w:sz w:val="28"/>
          <w:szCs w:val="28"/>
        </w:rPr>
        <w:t xml:space="preserve">вленные сроки представлены планы мероприятий по устранению нарушений. </w:t>
      </w:r>
      <w:r>
        <w:rPr>
          <w:sz w:val="28"/>
          <w:szCs w:val="28"/>
        </w:rPr>
        <w:t>Согласно полученным ответам на представления ревизионной комиссии нарушения и недостатки в основном устранены или приняты меры к их недопущению</w:t>
      </w:r>
    </w:p>
    <w:p w:rsidR="00C61AEF" w:rsidRDefault="00022ABC">
      <w:pPr>
        <w:widowControl/>
        <w:rPr>
          <w:rFonts w:eastAsia="Times New Roman" w:cs="Times New Roman"/>
          <w:bCs/>
          <w:kern w:val="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Фактов нецелевого использования сре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дст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в х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оде контрольных мероприятий не установлено</w:t>
      </w:r>
      <w:r>
        <w:rPr>
          <w:rFonts w:eastAsia="Times New Roman" w:cs="Times New Roman"/>
          <w:bCs/>
          <w:kern w:val="0"/>
          <w:sz w:val="28"/>
          <w:szCs w:val="28"/>
          <w:lang w:bidi="ar-SA"/>
        </w:rPr>
        <w:t xml:space="preserve">.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</w:t>
      </w:r>
    </w:p>
    <w:p w:rsidR="00C61AEF" w:rsidRDefault="00022ABC">
      <w:pPr>
        <w:widowControl/>
        <w:suppressAutoHyphens w:val="0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    </w:t>
      </w:r>
      <w:r>
        <w:rPr>
          <w:rFonts w:eastAsia="Times New Roman" w:cs="Times New Roman"/>
          <w:sz w:val="28"/>
          <w:szCs w:val="28"/>
        </w:rPr>
        <w:t xml:space="preserve">         Результаты проведённых Комиссией мероприятий доводились до сведения Собрания депутатов Чухломского муниципального района,</w:t>
      </w:r>
      <w:r>
        <w:rPr>
          <w:rFonts w:eastAsia="Times New Roman" w:cs="Times New Roman"/>
          <w:sz w:val="28"/>
          <w:szCs w:val="28"/>
        </w:rPr>
        <w:t xml:space="preserve"> Думы Чухломского муниципального округа,</w:t>
      </w:r>
      <w:r>
        <w:rPr>
          <w:rFonts w:eastAsia="Times New Roman" w:cs="Times New Roman"/>
          <w:sz w:val="28"/>
          <w:szCs w:val="28"/>
        </w:rPr>
        <w:t xml:space="preserve"> главы администрации муниципального района, Советов депутатов поселений.</w:t>
      </w: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i/>
          <w:sz w:val="28"/>
          <w:szCs w:val="28"/>
        </w:rPr>
        <w:t>_</w:t>
      </w:r>
      <w:r>
        <w:rPr>
          <w:sz w:val="28"/>
          <w:szCs w:val="28"/>
          <w:u w:val="single"/>
        </w:rPr>
        <w:t>В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рамках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ор</w:t>
      </w:r>
      <w:r>
        <w:rPr>
          <w:sz w:val="28"/>
          <w:szCs w:val="28"/>
          <w:u w:val="single"/>
        </w:rPr>
        <w:t>ганизационной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работы:</w:t>
      </w:r>
    </w:p>
    <w:p w:rsidR="00C61AEF" w:rsidRDefault="00022ABC">
      <w:pPr>
        <w:numPr>
          <w:ilvl w:val="0"/>
          <w:numId w:val="1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</w:t>
      </w:r>
      <w:r>
        <w:rPr>
          <w:rFonts w:eastAsia="Times New Roman" w:cs="Times New Roman"/>
          <w:sz w:val="28"/>
          <w:szCs w:val="28"/>
        </w:rPr>
        <w:t xml:space="preserve"> для Собрания депутатов Чухломского муниципального района отчёт о работе Комиссии по итогам 202</w:t>
      </w:r>
      <w:r>
        <w:rPr>
          <w:rFonts w:eastAsia="Times New Roman" w:cs="Times New Roman"/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C61AEF" w:rsidRDefault="00022ABC">
      <w:pPr>
        <w:numPr>
          <w:ilvl w:val="0"/>
          <w:numId w:val="1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разработан</w:t>
      </w:r>
      <w:r>
        <w:rPr>
          <w:rFonts w:eastAsia="Times New Roman" w:cs="Times New Roman"/>
          <w:sz w:val="28"/>
          <w:szCs w:val="28"/>
        </w:rPr>
        <w:t xml:space="preserve"> и утвержден </w:t>
      </w:r>
      <w:r>
        <w:rPr>
          <w:sz w:val="28"/>
          <w:szCs w:val="28"/>
        </w:rPr>
        <w:t>план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C61AEF" w:rsidRDefault="00022ABC">
      <w:pPr>
        <w:numPr>
          <w:ilvl w:val="0"/>
          <w:numId w:val="1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Думы Чухломского муниципального округа №72 от 12.12.20</w:t>
      </w:r>
      <w:r>
        <w:rPr>
          <w:sz w:val="28"/>
          <w:szCs w:val="28"/>
        </w:rPr>
        <w:t>25г. Ревизионная комиссия Чухломского муниципального района переименована в Ревизионную комиссию Чухломского муниципального округа, утверждено положение о Ревизионной комиссии Чухломского муниципального округа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61AEF" w:rsidRDefault="00022ABC">
      <w:pPr>
        <w:numPr>
          <w:ilvl w:val="0"/>
          <w:numId w:val="1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23.12.2025г.  внесены изменения в ЕГРЮЛ;</w:t>
      </w:r>
    </w:p>
    <w:p w:rsidR="00C61AEF" w:rsidRDefault="00022ABC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  <w:r>
        <w:rPr>
          <w:rFonts w:eastAsia="Times New Roman" w:cs="Times New Roman"/>
          <w:sz w:val="28"/>
          <w:szCs w:val="28"/>
        </w:rPr>
        <w:t xml:space="preserve"> К</w:t>
      </w:r>
      <w:r>
        <w:rPr>
          <w:sz w:val="28"/>
          <w:szCs w:val="28"/>
        </w:rPr>
        <w:t>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принимал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участие:</w:t>
      </w:r>
    </w:p>
    <w:p w:rsidR="00C61AEF" w:rsidRDefault="00022ABC">
      <w:pPr>
        <w:numPr>
          <w:ilvl w:val="0"/>
          <w:numId w:val="2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заседаниях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>, Думы Чухломского муниципального округа</w:t>
      </w:r>
      <w:r>
        <w:rPr>
          <w:sz w:val="28"/>
          <w:szCs w:val="28"/>
        </w:rPr>
        <w:t>;</w:t>
      </w:r>
    </w:p>
    <w:p w:rsidR="00C61AEF" w:rsidRDefault="00022ABC">
      <w:pPr>
        <w:numPr>
          <w:ilvl w:val="0"/>
          <w:numId w:val="2"/>
        </w:numPr>
        <w:tabs>
          <w:tab w:val="clear" w:pos="72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публичных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слушаниях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рассмотрению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об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годового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C61AEF" w:rsidRDefault="00022ABC">
      <w:pPr>
        <w:ind w:left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_В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рамках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информационной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деятельности:</w:t>
      </w:r>
    </w:p>
    <w:p w:rsidR="00C61AEF" w:rsidRDefault="00022ABC">
      <w:pPr>
        <w:numPr>
          <w:ilvl w:val="2"/>
          <w:numId w:val="3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Опубликованы на официальном сайте района в разделе Ревизионная комиссия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rFonts w:eastAsia="Times New Roman" w:cs="Times New Roman"/>
          <w:sz w:val="28"/>
          <w:szCs w:val="28"/>
        </w:rPr>
        <w:t xml:space="preserve"> К</w:t>
      </w:r>
      <w:r>
        <w:rPr>
          <w:sz w:val="28"/>
          <w:szCs w:val="28"/>
        </w:rPr>
        <w:t>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год, </w:t>
      </w:r>
      <w:r>
        <w:rPr>
          <w:sz w:val="28"/>
          <w:szCs w:val="28"/>
        </w:rPr>
        <w:t>информация о деятельности за 4 квартал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за 1,2,3 кварталы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C61AEF" w:rsidRDefault="00022ABC">
      <w:pPr>
        <w:numPr>
          <w:ilvl w:val="2"/>
          <w:numId w:val="3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запросам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Контрольно-счётной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Костромской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области о результатах деятельности за 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год, </w:t>
      </w:r>
    </w:p>
    <w:p w:rsidR="00C61AEF" w:rsidRDefault="00022ABC">
      <w:p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</w:t>
      </w:r>
    </w:p>
    <w:p w:rsidR="00C61AEF" w:rsidRDefault="00022ABC">
      <w:p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022ABC">
      <w:pPr>
        <w:suppressAutoHyphens w:val="0"/>
        <w:autoSpaceDE w:val="0"/>
        <w:autoSpaceDN w:val="0"/>
        <w:adjustRightInd w:val="0"/>
        <w:spacing w:after="15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</w:t>
      </w: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C61AEF">
      <w:pPr>
        <w:ind w:left="709"/>
        <w:jc w:val="both"/>
        <w:rPr>
          <w:rFonts w:eastAsia="Times New Roman" w:cs="Times New Roman"/>
          <w:sz w:val="28"/>
          <w:szCs w:val="28"/>
        </w:rPr>
      </w:pPr>
    </w:p>
    <w:p w:rsidR="00C61AEF" w:rsidRDefault="00022ABC">
      <w:pPr>
        <w:pStyle w:val="ConsTitle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ЧУХЛОМСКОГО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22ABC" w:rsidRDefault="00022ABC">
      <w:pPr>
        <w:pStyle w:val="ConsTitle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КОСТРОМСКОЙ ОБЛАСТИ</w:t>
      </w:r>
    </w:p>
    <w:p w:rsidR="00022ABC" w:rsidRDefault="00022ABC">
      <w:pPr>
        <w:pStyle w:val="ConsTitle"/>
        <w:ind w:left="-426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(первого созыва)</w:t>
      </w:r>
    </w:p>
    <w:p w:rsidR="00C61AEF" w:rsidRDefault="00C61AEF">
      <w:pPr>
        <w:pStyle w:val="ConsTitle"/>
        <w:ind w:left="-426" w:hanging="141"/>
        <w:jc w:val="center"/>
        <w:rPr>
          <w:sz w:val="28"/>
          <w:szCs w:val="28"/>
        </w:rPr>
      </w:pPr>
    </w:p>
    <w:p w:rsidR="00C61AEF" w:rsidRDefault="00022ABC">
      <w:pPr>
        <w:pStyle w:val="aa"/>
        <w:ind w:left="-142" w:firstLine="56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C61AEF" w:rsidRDefault="00C61AEF">
      <w:pPr>
        <w:pStyle w:val="aa"/>
        <w:ind w:left="-142" w:firstLine="568"/>
      </w:pPr>
    </w:p>
    <w:p w:rsidR="00C61AEF" w:rsidRDefault="00022ABC">
      <w:pPr>
        <w:ind w:left="142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марта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</w:rPr>
        <w:t xml:space="preserve">  № 136</w:t>
      </w:r>
    </w:p>
    <w:p w:rsidR="00C61AEF" w:rsidRDefault="00C61AEF">
      <w:pPr>
        <w:ind w:left="142"/>
        <w:rPr>
          <w:sz w:val="28"/>
          <w:szCs w:val="28"/>
        </w:rPr>
      </w:pPr>
    </w:p>
    <w:p w:rsidR="00C61AEF" w:rsidRDefault="00022AB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rFonts w:eastAsia="Times New Roman" w:cs="Times New Roman"/>
          <w:sz w:val="28"/>
          <w:szCs w:val="28"/>
        </w:rPr>
        <w:t xml:space="preserve"> о работе </w:t>
      </w:r>
      <w:r>
        <w:rPr>
          <w:sz w:val="28"/>
          <w:szCs w:val="28"/>
        </w:rPr>
        <w:t>Ревизионной комиссии</w:t>
      </w:r>
    </w:p>
    <w:p w:rsidR="00C61AEF" w:rsidRDefault="00022AB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>
        <w:rPr>
          <w:sz w:val="28"/>
          <w:szCs w:val="28"/>
        </w:rPr>
        <w:t>а за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C61AEF" w:rsidRDefault="00C61AEF">
      <w:pPr>
        <w:ind w:left="142"/>
        <w:jc w:val="both"/>
        <w:rPr>
          <w:sz w:val="28"/>
          <w:szCs w:val="28"/>
        </w:rPr>
      </w:pPr>
    </w:p>
    <w:p w:rsidR="00C61AEF" w:rsidRDefault="00022ABC">
      <w:pPr>
        <w:ind w:left="142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Заслушав отчёт председателя Ревизионной комиссии Поповой М.В. о работе Ревизионной комиссии Чухломского муниципального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за 202</w:t>
      </w:r>
      <w:r>
        <w:rPr>
          <w:rFonts w:eastAsia="Times New Roman" w:cs="Times New Roman"/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год</w:t>
      </w:r>
      <w:r>
        <w:rPr>
          <w:rFonts w:eastAsia="Times New Roman" w:cs="Times New Roman"/>
          <w:i/>
          <w:iCs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 соответствии со</w:t>
      </w:r>
      <w:r>
        <w:rPr>
          <w:rFonts w:eastAsia="Times New Roman" w:cs="Times New Roman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Ревизионной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Дума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Костромской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C61AEF" w:rsidRDefault="00022ABC">
      <w:pPr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C61AEF" w:rsidRDefault="00C61AEF">
      <w:pPr>
        <w:ind w:left="142"/>
        <w:jc w:val="both"/>
        <w:rPr>
          <w:sz w:val="28"/>
          <w:szCs w:val="28"/>
        </w:rPr>
      </w:pPr>
    </w:p>
    <w:p w:rsidR="00C61AEF" w:rsidRDefault="00022AB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отчёт</w:t>
      </w:r>
      <w:r>
        <w:rPr>
          <w:rFonts w:eastAsia="Times New Roman" w:cs="Times New Roman"/>
          <w:sz w:val="28"/>
          <w:szCs w:val="28"/>
        </w:rPr>
        <w:t xml:space="preserve"> о работе </w:t>
      </w:r>
      <w:r>
        <w:rPr>
          <w:sz w:val="28"/>
          <w:szCs w:val="28"/>
        </w:rPr>
        <w:t>Ревизионной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Чухломского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округ</w:t>
      </w:r>
      <w:r>
        <w:rPr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1AEF" w:rsidRDefault="00022AB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rFonts w:eastAsia="Times New Roman" w:cs="Times New Roman"/>
          <w:sz w:val="28"/>
          <w:szCs w:val="28"/>
        </w:rPr>
        <w:t xml:space="preserve"> подписания и подлежит </w:t>
      </w:r>
      <w:r>
        <w:rPr>
          <w:sz w:val="28"/>
          <w:szCs w:val="28"/>
        </w:rPr>
        <w:t>официальному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опубликованию.</w:t>
      </w:r>
    </w:p>
    <w:p w:rsidR="00C61AEF" w:rsidRDefault="00C61AEF">
      <w:pPr>
        <w:ind w:left="142"/>
        <w:jc w:val="both"/>
        <w:rPr>
          <w:sz w:val="28"/>
          <w:szCs w:val="28"/>
        </w:rPr>
      </w:pPr>
    </w:p>
    <w:p w:rsidR="00C61AEF" w:rsidRDefault="00C61AEF">
      <w:pPr>
        <w:ind w:left="142"/>
        <w:jc w:val="both"/>
        <w:rPr>
          <w:sz w:val="28"/>
          <w:szCs w:val="28"/>
        </w:rPr>
      </w:pPr>
    </w:p>
    <w:tbl>
      <w:tblPr>
        <w:tblW w:w="0" w:type="dxa"/>
        <w:tblInd w:w="-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5"/>
        <w:gridCol w:w="679"/>
        <w:gridCol w:w="4899"/>
      </w:tblGrid>
      <w:tr w:rsidR="00C61AEF">
        <w:trPr>
          <w:trHeight w:val="1283"/>
        </w:trPr>
        <w:tc>
          <w:tcPr>
            <w:tcW w:w="4665" w:type="dxa"/>
          </w:tcPr>
          <w:p w:rsidR="00C61AEF" w:rsidRDefault="00022ABC">
            <w:pPr>
              <w:snapToGrid w:val="0"/>
              <w:ind w:left="14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Думы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C61AEF" w:rsidRDefault="00022AB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Чухломского муниципального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:</w:t>
            </w: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022AB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.С. </w:t>
            </w: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 w:rsidP="00022ABC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C61AEF" w:rsidRDefault="00C61AEF">
            <w:pPr>
              <w:snapToGrid w:val="0"/>
              <w:ind w:left="142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:rsidR="00C61AEF" w:rsidRDefault="00022ABC">
            <w:pPr>
              <w:snapToGri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Чухломского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</w:p>
          <w:p w:rsidR="00C61AEF" w:rsidRDefault="00022ABC">
            <w:pPr>
              <w:snapToGri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:</w:t>
            </w: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022ABC">
            <w:pPr>
              <w:ind w:left="142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Д.С. Майоров</w:t>
            </w: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  <w:p w:rsidR="00C61AEF" w:rsidRDefault="00C61AEF">
            <w:pPr>
              <w:ind w:left="142"/>
              <w:rPr>
                <w:sz w:val="28"/>
                <w:szCs w:val="28"/>
              </w:rPr>
            </w:pPr>
          </w:p>
        </w:tc>
      </w:tr>
    </w:tbl>
    <w:p w:rsidR="00C61AEF" w:rsidRDefault="00C61AEF">
      <w:pPr>
        <w:ind w:left="709"/>
        <w:jc w:val="both"/>
        <w:rPr>
          <w:kern w:val="2"/>
          <w:sz w:val="28"/>
          <w:szCs w:val="28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  <w:rPr>
          <w:sz w:val="25"/>
          <w:szCs w:val="25"/>
        </w:rPr>
      </w:pPr>
    </w:p>
    <w:p w:rsidR="00C61AEF" w:rsidRDefault="00C61AEF">
      <w:pPr>
        <w:ind w:left="709"/>
        <w:jc w:val="both"/>
      </w:pPr>
    </w:p>
    <w:p w:rsidR="00C61AEF" w:rsidRDefault="00C61AEF">
      <w:pPr>
        <w:ind w:left="709"/>
        <w:jc w:val="both"/>
      </w:pPr>
    </w:p>
    <w:sectPr w:rsidR="00C61AEF" w:rsidSect="00C61AEF">
      <w:pgSz w:w="11906" w:h="16838"/>
      <w:pgMar w:top="851" w:right="850" w:bottom="1134" w:left="1701" w:header="720" w:footer="720" w:gutter="0"/>
      <w:cols w:space="720"/>
      <w:docGrid w:linePitch="326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513DC7"/>
    <w:rsid w:val="00000393"/>
    <w:rsid w:val="000047FC"/>
    <w:rsid w:val="00006707"/>
    <w:rsid w:val="000205A1"/>
    <w:rsid w:val="000224E5"/>
    <w:rsid w:val="00022ABC"/>
    <w:rsid w:val="000249A6"/>
    <w:rsid w:val="00027343"/>
    <w:rsid w:val="00031082"/>
    <w:rsid w:val="000341EB"/>
    <w:rsid w:val="00034C88"/>
    <w:rsid w:val="00046D2A"/>
    <w:rsid w:val="00056C16"/>
    <w:rsid w:val="00080377"/>
    <w:rsid w:val="0008081D"/>
    <w:rsid w:val="00087EE1"/>
    <w:rsid w:val="00090D2B"/>
    <w:rsid w:val="000957F3"/>
    <w:rsid w:val="000A1B2E"/>
    <w:rsid w:val="000B6CB0"/>
    <w:rsid w:val="000C7C17"/>
    <w:rsid w:val="000D3285"/>
    <w:rsid w:val="000D377B"/>
    <w:rsid w:val="000D73D5"/>
    <w:rsid w:val="000E301D"/>
    <w:rsid w:val="000E358F"/>
    <w:rsid w:val="000E3A31"/>
    <w:rsid w:val="000F1E4E"/>
    <w:rsid w:val="0010131C"/>
    <w:rsid w:val="0011028C"/>
    <w:rsid w:val="0011200F"/>
    <w:rsid w:val="00117A04"/>
    <w:rsid w:val="00124B11"/>
    <w:rsid w:val="001404D1"/>
    <w:rsid w:val="00141709"/>
    <w:rsid w:val="00161C92"/>
    <w:rsid w:val="001734D7"/>
    <w:rsid w:val="00174B5D"/>
    <w:rsid w:val="00182CB3"/>
    <w:rsid w:val="00183583"/>
    <w:rsid w:val="00186D9C"/>
    <w:rsid w:val="00190841"/>
    <w:rsid w:val="001931F4"/>
    <w:rsid w:val="00196266"/>
    <w:rsid w:val="001A2B16"/>
    <w:rsid w:val="001B37F4"/>
    <w:rsid w:val="001C02A3"/>
    <w:rsid w:val="001C4A52"/>
    <w:rsid w:val="001D3B1E"/>
    <w:rsid w:val="001E7D64"/>
    <w:rsid w:val="001F1FBE"/>
    <w:rsid w:val="001F39AD"/>
    <w:rsid w:val="001F6E77"/>
    <w:rsid w:val="001F7037"/>
    <w:rsid w:val="0020584E"/>
    <w:rsid w:val="00206CC7"/>
    <w:rsid w:val="00214951"/>
    <w:rsid w:val="00227CE7"/>
    <w:rsid w:val="00235BE8"/>
    <w:rsid w:val="00240391"/>
    <w:rsid w:val="0025237D"/>
    <w:rsid w:val="00257B95"/>
    <w:rsid w:val="0026165C"/>
    <w:rsid w:val="00262B2C"/>
    <w:rsid w:val="00263822"/>
    <w:rsid w:val="00272784"/>
    <w:rsid w:val="00282C92"/>
    <w:rsid w:val="002906C9"/>
    <w:rsid w:val="002A5AA1"/>
    <w:rsid w:val="002C30C5"/>
    <w:rsid w:val="002C674E"/>
    <w:rsid w:val="002D514E"/>
    <w:rsid w:val="002E1CDE"/>
    <w:rsid w:val="002E1F47"/>
    <w:rsid w:val="002F5C5B"/>
    <w:rsid w:val="00300BD6"/>
    <w:rsid w:val="003069AC"/>
    <w:rsid w:val="00321823"/>
    <w:rsid w:val="00333B95"/>
    <w:rsid w:val="00336AD4"/>
    <w:rsid w:val="00337685"/>
    <w:rsid w:val="003431A9"/>
    <w:rsid w:val="00357BB3"/>
    <w:rsid w:val="00363AE7"/>
    <w:rsid w:val="00364412"/>
    <w:rsid w:val="00364EAF"/>
    <w:rsid w:val="00365611"/>
    <w:rsid w:val="0037026F"/>
    <w:rsid w:val="00371042"/>
    <w:rsid w:val="00385794"/>
    <w:rsid w:val="00385FDA"/>
    <w:rsid w:val="00394422"/>
    <w:rsid w:val="003C4812"/>
    <w:rsid w:val="003D1F12"/>
    <w:rsid w:val="003D57BD"/>
    <w:rsid w:val="004026FF"/>
    <w:rsid w:val="00402B36"/>
    <w:rsid w:val="00412E90"/>
    <w:rsid w:val="004200D5"/>
    <w:rsid w:val="00434FAE"/>
    <w:rsid w:val="00453883"/>
    <w:rsid w:val="00453BCB"/>
    <w:rsid w:val="00455460"/>
    <w:rsid w:val="004729C4"/>
    <w:rsid w:val="00476B1A"/>
    <w:rsid w:val="00480DE4"/>
    <w:rsid w:val="00481D00"/>
    <w:rsid w:val="0049004E"/>
    <w:rsid w:val="00490B4C"/>
    <w:rsid w:val="00491396"/>
    <w:rsid w:val="004925C5"/>
    <w:rsid w:val="00496CD3"/>
    <w:rsid w:val="004B6A29"/>
    <w:rsid w:val="004C347B"/>
    <w:rsid w:val="004D3B86"/>
    <w:rsid w:val="004D3C4A"/>
    <w:rsid w:val="004D44B2"/>
    <w:rsid w:val="004E79DA"/>
    <w:rsid w:val="004F1623"/>
    <w:rsid w:val="004F4BA5"/>
    <w:rsid w:val="005073DA"/>
    <w:rsid w:val="005106A6"/>
    <w:rsid w:val="00513DC7"/>
    <w:rsid w:val="0051478A"/>
    <w:rsid w:val="00524439"/>
    <w:rsid w:val="00525A82"/>
    <w:rsid w:val="00527523"/>
    <w:rsid w:val="00527557"/>
    <w:rsid w:val="00533821"/>
    <w:rsid w:val="00537226"/>
    <w:rsid w:val="00542202"/>
    <w:rsid w:val="005454AA"/>
    <w:rsid w:val="00561849"/>
    <w:rsid w:val="00567EAC"/>
    <w:rsid w:val="005768B7"/>
    <w:rsid w:val="00577C91"/>
    <w:rsid w:val="00581020"/>
    <w:rsid w:val="00590B59"/>
    <w:rsid w:val="005929B6"/>
    <w:rsid w:val="005C1F8C"/>
    <w:rsid w:val="005C207C"/>
    <w:rsid w:val="005E17E7"/>
    <w:rsid w:val="005E4B46"/>
    <w:rsid w:val="005F11F5"/>
    <w:rsid w:val="00601BA9"/>
    <w:rsid w:val="0062209A"/>
    <w:rsid w:val="006229A3"/>
    <w:rsid w:val="00636E8D"/>
    <w:rsid w:val="0065077D"/>
    <w:rsid w:val="00651E4D"/>
    <w:rsid w:val="00655EBE"/>
    <w:rsid w:val="00661B8C"/>
    <w:rsid w:val="00661BB8"/>
    <w:rsid w:val="00667450"/>
    <w:rsid w:val="0068629B"/>
    <w:rsid w:val="0069012A"/>
    <w:rsid w:val="00695FD8"/>
    <w:rsid w:val="006A1EFF"/>
    <w:rsid w:val="006A3ECA"/>
    <w:rsid w:val="006B640F"/>
    <w:rsid w:val="006C5B14"/>
    <w:rsid w:val="006E24E5"/>
    <w:rsid w:val="006E7195"/>
    <w:rsid w:val="006F4E75"/>
    <w:rsid w:val="006F7197"/>
    <w:rsid w:val="007054A8"/>
    <w:rsid w:val="00706FCD"/>
    <w:rsid w:val="00714C58"/>
    <w:rsid w:val="007337FC"/>
    <w:rsid w:val="007346D7"/>
    <w:rsid w:val="0074056C"/>
    <w:rsid w:val="00766472"/>
    <w:rsid w:val="0078566D"/>
    <w:rsid w:val="007866A8"/>
    <w:rsid w:val="007939BF"/>
    <w:rsid w:val="00795467"/>
    <w:rsid w:val="007A1AD3"/>
    <w:rsid w:val="007A3631"/>
    <w:rsid w:val="007A530B"/>
    <w:rsid w:val="007A539E"/>
    <w:rsid w:val="007B0B96"/>
    <w:rsid w:val="007B3049"/>
    <w:rsid w:val="007B3CD3"/>
    <w:rsid w:val="007E4680"/>
    <w:rsid w:val="00804480"/>
    <w:rsid w:val="00806B4B"/>
    <w:rsid w:val="00813ADD"/>
    <w:rsid w:val="00817995"/>
    <w:rsid w:val="00821943"/>
    <w:rsid w:val="00825C6C"/>
    <w:rsid w:val="008348A8"/>
    <w:rsid w:val="00840D8A"/>
    <w:rsid w:val="00843EB4"/>
    <w:rsid w:val="00853605"/>
    <w:rsid w:val="00854692"/>
    <w:rsid w:val="00857315"/>
    <w:rsid w:val="00866EEB"/>
    <w:rsid w:val="008839D2"/>
    <w:rsid w:val="00887A16"/>
    <w:rsid w:val="0089004B"/>
    <w:rsid w:val="008A2F51"/>
    <w:rsid w:val="008A39DC"/>
    <w:rsid w:val="008A639D"/>
    <w:rsid w:val="008A6D71"/>
    <w:rsid w:val="008B002D"/>
    <w:rsid w:val="008B095B"/>
    <w:rsid w:val="008B23C7"/>
    <w:rsid w:val="008B39D1"/>
    <w:rsid w:val="008C09B2"/>
    <w:rsid w:val="008C63D9"/>
    <w:rsid w:val="008C76C5"/>
    <w:rsid w:val="008E6880"/>
    <w:rsid w:val="008F26B1"/>
    <w:rsid w:val="008F4A94"/>
    <w:rsid w:val="00910C6A"/>
    <w:rsid w:val="00912ACD"/>
    <w:rsid w:val="00913F8C"/>
    <w:rsid w:val="00914805"/>
    <w:rsid w:val="00915A6F"/>
    <w:rsid w:val="00916CBA"/>
    <w:rsid w:val="00925B38"/>
    <w:rsid w:val="009263AF"/>
    <w:rsid w:val="009312EA"/>
    <w:rsid w:val="0093394C"/>
    <w:rsid w:val="009546F8"/>
    <w:rsid w:val="0096770D"/>
    <w:rsid w:val="00986C21"/>
    <w:rsid w:val="009C4E97"/>
    <w:rsid w:val="009C7DE1"/>
    <w:rsid w:val="009D51A0"/>
    <w:rsid w:val="009E42E5"/>
    <w:rsid w:val="009F428D"/>
    <w:rsid w:val="00A075C4"/>
    <w:rsid w:val="00A26176"/>
    <w:rsid w:val="00A34819"/>
    <w:rsid w:val="00A34DFB"/>
    <w:rsid w:val="00A40550"/>
    <w:rsid w:val="00A446EC"/>
    <w:rsid w:val="00A86F6A"/>
    <w:rsid w:val="00A9447A"/>
    <w:rsid w:val="00AB5757"/>
    <w:rsid w:val="00AC6BA0"/>
    <w:rsid w:val="00AD1E75"/>
    <w:rsid w:val="00AE1266"/>
    <w:rsid w:val="00AF0885"/>
    <w:rsid w:val="00AF23E8"/>
    <w:rsid w:val="00B0170D"/>
    <w:rsid w:val="00B047D5"/>
    <w:rsid w:val="00B22FDC"/>
    <w:rsid w:val="00B2361A"/>
    <w:rsid w:val="00B246DE"/>
    <w:rsid w:val="00B475A4"/>
    <w:rsid w:val="00B61A9D"/>
    <w:rsid w:val="00B65935"/>
    <w:rsid w:val="00B712B6"/>
    <w:rsid w:val="00B731DC"/>
    <w:rsid w:val="00B9595A"/>
    <w:rsid w:val="00BB57FB"/>
    <w:rsid w:val="00BB7635"/>
    <w:rsid w:val="00BC152E"/>
    <w:rsid w:val="00BC37C8"/>
    <w:rsid w:val="00BC4ABB"/>
    <w:rsid w:val="00BD4D4F"/>
    <w:rsid w:val="00BD7BBA"/>
    <w:rsid w:val="00C00BC8"/>
    <w:rsid w:val="00C167BE"/>
    <w:rsid w:val="00C21813"/>
    <w:rsid w:val="00C2398E"/>
    <w:rsid w:val="00C31CCC"/>
    <w:rsid w:val="00C37C69"/>
    <w:rsid w:val="00C425C1"/>
    <w:rsid w:val="00C428E9"/>
    <w:rsid w:val="00C450A3"/>
    <w:rsid w:val="00C46766"/>
    <w:rsid w:val="00C61AEF"/>
    <w:rsid w:val="00C75016"/>
    <w:rsid w:val="00C77B6F"/>
    <w:rsid w:val="00C812AC"/>
    <w:rsid w:val="00C909D7"/>
    <w:rsid w:val="00C94883"/>
    <w:rsid w:val="00C95A90"/>
    <w:rsid w:val="00CA4FCD"/>
    <w:rsid w:val="00CA5BAD"/>
    <w:rsid w:val="00CB59B6"/>
    <w:rsid w:val="00CB5B9D"/>
    <w:rsid w:val="00CC61E6"/>
    <w:rsid w:val="00CD346C"/>
    <w:rsid w:val="00CD38D7"/>
    <w:rsid w:val="00CE27A5"/>
    <w:rsid w:val="00CE3B92"/>
    <w:rsid w:val="00CE4894"/>
    <w:rsid w:val="00CF23F4"/>
    <w:rsid w:val="00D058F3"/>
    <w:rsid w:val="00D06777"/>
    <w:rsid w:val="00D06F3F"/>
    <w:rsid w:val="00D206EF"/>
    <w:rsid w:val="00D25073"/>
    <w:rsid w:val="00D26F8F"/>
    <w:rsid w:val="00D31C30"/>
    <w:rsid w:val="00D43A7A"/>
    <w:rsid w:val="00D459B8"/>
    <w:rsid w:val="00D53135"/>
    <w:rsid w:val="00D62FE4"/>
    <w:rsid w:val="00D67633"/>
    <w:rsid w:val="00D77F98"/>
    <w:rsid w:val="00D84614"/>
    <w:rsid w:val="00D86826"/>
    <w:rsid w:val="00D93673"/>
    <w:rsid w:val="00D9613C"/>
    <w:rsid w:val="00DA061C"/>
    <w:rsid w:val="00DA2B63"/>
    <w:rsid w:val="00DB0AEC"/>
    <w:rsid w:val="00DB5FEB"/>
    <w:rsid w:val="00DC62B7"/>
    <w:rsid w:val="00DD1C86"/>
    <w:rsid w:val="00DD1FED"/>
    <w:rsid w:val="00DE0ECC"/>
    <w:rsid w:val="00DE5AFE"/>
    <w:rsid w:val="00E13672"/>
    <w:rsid w:val="00E17DAB"/>
    <w:rsid w:val="00E25015"/>
    <w:rsid w:val="00E26924"/>
    <w:rsid w:val="00E336BF"/>
    <w:rsid w:val="00E35637"/>
    <w:rsid w:val="00E429D6"/>
    <w:rsid w:val="00E4384F"/>
    <w:rsid w:val="00E61B94"/>
    <w:rsid w:val="00E62FF0"/>
    <w:rsid w:val="00E724D7"/>
    <w:rsid w:val="00E8097B"/>
    <w:rsid w:val="00E86514"/>
    <w:rsid w:val="00E92100"/>
    <w:rsid w:val="00E936DE"/>
    <w:rsid w:val="00EA511D"/>
    <w:rsid w:val="00EA7A52"/>
    <w:rsid w:val="00EB312B"/>
    <w:rsid w:val="00EC0DB7"/>
    <w:rsid w:val="00ED07D8"/>
    <w:rsid w:val="00EE3A7E"/>
    <w:rsid w:val="00EE43D2"/>
    <w:rsid w:val="00EE7508"/>
    <w:rsid w:val="00EF306B"/>
    <w:rsid w:val="00F03E2E"/>
    <w:rsid w:val="00F1377C"/>
    <w:rsid w:val="00F26A32"/>
    <w:rsid w:val="00F321E7"/>
    <w:rsid w:val="00F35206"/>
    <w:rsid w:val="00F42D2E"/>
    <w:rsid w:val="00F4761F"/>
    <w:rsid w:val="00F50F61"/>
    <w:rsid w:val="00F531DD"/>
    <w:rsid w:val="00F53480"/>
    <w:rsid w:val="00F55AA3"/>
    <w:rsid w:val="00F62B56"/>
    <w:rsid w:val="00F659AF"/>
    <w:rsid w:val="00F812CC"/>
    <w:rsid w:val="00F82799"/>
    <w:rsid w:val="00F83084"/>
    <w:rsid w:val="00F865C8"/>
    <w:rsid w:val="00F86FAB"/>
    <w:rsid w:val="00FB29FA"/>
    <w:rsid w:val="00FB7095"/>
    <w:rsid w:val="00FC6C28"/>
    <w:rsid w:val="00FE2FC0"/>
    <w:rsid w:val="00FE4D8F"/>
    <w:rsid w:val="00FF06F2"/>
    <w:rsid w:val="1753042D"/>
    <w:rsid w:val="330C389D"/>
    <w:rsid w:val="37015D82"/>
    <w:rsid w:val="776510D4"/>
    <w:rsid w:val="7ED7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E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A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AEF"/>
    <w:rPr>
      <w:rFonts w:ascii="Segoe UI" w:hAnsi="Segoe UI"/>
      <w:sz w:val="18"/>
      <w:szCs w:val="16"/>
    </w:rPr>
  </w:style>
  <w:style w:type="paragraph" w:styleId="a6">
    <w:name w:val="caption"/>
    <w:basedOn w:val="a"/>
    <w:qFormat/>
    <w:rsid w:val="00C61AEF"/>
    <w:pPr>
      <w:suppressLineNumbers/>
      <w:spacing w:before="120" w:after="120"/>
    </w:pPr>
    <w:rPr>
      <w:i/>
      <w:iCs/>
    </w:rPr>
  </w:style>
  <w:style w:type="paragraph" w:styleId="a7">
    <w:name w:val="Body Text"/>
    <w:basedOn w:val="a"/>
    <w:qFormat/>
    <w:rsid w:val="00C61AEF"/>
    <w:pPr>
      <w:spacing w:after="120"/>
    </w:pPr>
  </w:style>
  <w:style w:type="paragraph" w:styleId="a8">
    <w:name w:val="List"/>
    <w:basedOn w:val="a7"/>
    <w:rsid w:val="00C61AEF"/>
  </w:style>
  <w:style w:type="character" w:customStyle="1" w:styleId="WW8Num1z0">
    <w:name w:val="WW8Num1z0"/>
    <w:rsid w:val="00C61AEF"/>
    <w:rPr>
      <w:rFonts w:ascii="Symbol" w:hAnsi="Symbol" w:cs="OpenSymbol"/>
    </w:rPr>
  </w:style>
  <w:style w:type="character" w:customStyle="1" w:styleId="WW8Num2z0">
    <w:name w:val="WW8Num2z0"/>
    <w:rsid w:val="00C61AEF"/>
    <w:rPr>
      <w:rFonts w:ascii="Symbol" w:hAnsi="Symbol" w:cs="OpenSymbol"/>
    </w:rPr>
  </w:style>
  <w:style w:type="character" w:customStyle="1" w:styleId="WW8Num3z0">
    <w:name w:val="WW8Num3z0"/>
    <w:rsid w:val="00C61AEF"/>
    <w:rPr>
      <w:rFonts w:ascii="Symbol" w:hAnsi="Symbol" w:cs="OpenSymbol"/>
    </w:rPr>
  </w:style>
  <w:style w:type="character" w:customStyle="1" w:styleId="WW8Num4z0">
    <w:name w:val="WW8Num4z0"/>
    <w:rsid w:val="00C61AEF"/>
    <w:rPr>
      <w:rFonts w:ascii="Symbol" w:hAnsi="Symbol" w:cs="OpenSymbol"/>
    </w:rPr>
  </w:style>
  <w:style w:type="character" w:customStyle="1" w:styleId="Absatz-Standardschriftart">
    <w:name w:val="Absatz-Standardschriftart"/>
    <w:rsid w:val="00C61AEF"/>
  </w:style>
  <w:style w:type="character" w:customStyle="1" w:styleId="WW-Absatz-Standardschriftart">
    <w:name w:val="WW-Absatz-Standardschriftart"/>
    <w:qFormat/>
    <w:rsid w:val="00C61AEF"/>
  </w:style>
  <w:style w:type="character" w:customStyle="1" w:styleId="WW-Absatz-Standardschriftart1">
    <w:name w:val="WW-Absatz-Standardschriftart1"/>
    <w:qFormat/>
    <w:rsid w:val="00C61AEF"/>
  </w:style>
  <w:style w:type="character" w:customStyle="1" w:styleId="WW-Absatz-Standardschriftart11">
    <w:name w:val="WW-Absatz-Standardschriftart11"/>
    <w:qFormat/>
    <w:rsid w:val="00C61AEF"/>
  </w:style>
  <w:style w:type="character" w:customStyle="1" w:styleId="WW-Absatz-Standardschriftart111">
    <w:name w:val="WW-Absatz-Standardschriftart111"/>
    <w:qFormat/>
    <w:rsid w:val="00C61AEF"/>
  </w:style>
  <w:style w:type="character" w:customStyle="1" w:styleId="WW-Absatz-Standardschriftart1111">
    <w:name w:val="WW-Absatz-Standardschriftart1111"/>
    <w:qFormat/>
    <w:rsid w:val="00C61AEF"/>
  </w:style>
  <w:style w:type="character" w:customStyle="1" w:styleId="WW-Absatz-Standardschriftart11111">
    <w:name w:val="WW-Absatz-Standardschriftart11111"/>
    <w:qFormat/>
    <w:rsid w:val="00C61AEF"/>
  </w:style>
  <w:style w:type="character" w:customStyle="1" w:styleId="a9">
    <w:name w:val="Маркеры списка"/>
    <w:qFormat/>
    <w:rsid w:val="00C61AEF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7"/>
    <w:qFormat/>
    <w:rsid w:val="00C61AE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">
    <w:name w:val="Указатель1"/>
    <w:basedOn w:val="a"/>
    <w:qFormat/>
    <w:rsid w:val="00C61AEF"/>
    <w:pPr>
      <w:suppressLineNumbers/>
    </w:pPr>
  </w:style>
  <w:style w:type="paragraph" w:customStyle="1" w:styleId="ab">
    <w:name w:val="Содержимое таблицы"/>
    <w:basedOn w:val="a"/>
    <w:qFormat/>
    <w:rsid w:val="00C61AEF"/>
    <w:pPr>
      <w:suppressLineNumbers/>
    </w:pPr>
  </w:style>
  <w:style w:type="paragraph" w:customStyle="1" w:styleId="ac">
    <w:name w:val="Заголовок таблицы"/>
    <w:basedOn w:val="ab"/>
    <w:qFormat/>
    <w:rsid w:val="00C61AEF"/>
    <w:pPr>
      <w:jc w:val="center"/>
    </w:pPr>
    <w:rPr>
      <w:b/>
      <w:bCs/>
    </w:rPr>
  </w:style>
  <w:style w:type="paragraph" w:customStyle="1" w:styleId="ad">
    <w:name w:val="Базовый"/>
    <w:qFormat/>
    <w:rsid w:val="00C61AEF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ConsTitle">
    <w:name w:val="ConsTitle"/>
    <w:qFormat/>
    <w:rsid w:val="00C61AEF"/>
    <w:pPr>
      <w:widowControl w:val="0"/>
      <w:suppressAutoHyphens/>
    </w:pPr>
    <w:rPr>
      <w:rFonts w:ascii="Arial" w:eastAsia="Arial" w:hAnsi="Arial" w:cs="Arial"/>
      <w:b/>
      <w:bCs/>
      <w:kern w:val="1"/>
      <w:sz w:val="16"/>
      <w:szCs w:val="24"/>
      <w:lang w:bidi="hi-IN"/>
    </w:rPr>
  </w:style>
  <w:style w:type="character" w:customStyle="1" w:styleId="a5">
    <w:name w:val="Текст выноски Знак"/>
    <w:link w:val="a4"/>
    <w:uiPriority w:val="99"/>
    <w:semiHidden/>
    <w:qFormat/>
    <w:rsid w:val="00C61AE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e">
    <w:name w:val="List Paragraph"/>
    <w:basedOn w:val="a"/>
    <w:qFormat/>
    <w:rsid w:val="00C61A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1440</Words>
  <Characters>8211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</cp:revision>
  <cp:lastPrinted>2025-02-26T07:13:00Z</cp:lastPrinted>
  <dcterms:created xsi:type="dcterms:W3CDTF">2025-02-26T07:21:00Z</dcterms:created>
  <dcterms:modified xsi:type="dcterms:W3CDTF">2026-03-12T13:33:00Z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1DECCA1B8B04461D99AEAA6BB97FF4D6_13</vt:lpwstr>
  </property>
</Properties>
</file>